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2"/>
    <w:bookmarkStart w:id="1" w:name="OLE_LINK4"/>
    <w:bookmarkStart w:id="2" w:name="OLE_LINK20"/>
    <w:bookmarkStart w:id="3" w:name="OLE_LINK8"/>
    <w:bookmarkStart w:id="4" w:name="OLE_LINK10"/>
    <w:p w:rsidR="005B128D" w:rsidRPr="002C5F29" w:rsidRDefault="00911C4E" w:rsidP="005B128D">
      <w:pPr>
        <w:suppressAutoHyphens/>
        <w:wordWrap w:val="0"/>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2409825</wp:posOffset>
                </wp:positionH>
                <wp:positionV relativeFrom="paragraph">
                  <wp:posOffset>-561975</wp:posOffset>
                </wp:positionV>
                <wp:extent cx="1152525" cy="476250"/>
                <wp:effectExtent l="19050" t="1905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solidFill>
                          <a:srgbClr val="FFFFFF"/>
                        </a:solidFill>
                        <a:ln w="38100" cmpd="sng">
                          <a:solidFill>
                            <a:srgbClr val="FF0000"/>
                          </a:solidFill>
                          <a:miter lim="800000"/>
                          <a:headEnd/>
                          <a:tailEnd/>
                        </a:ln>
                      </wps:spPr>
                      <wps:txbx>
                        <w:txbxContent>
                          <w:p w:rsidR="00911C4E" w:rsidRPr="0013104D" w:rsidRDefault="00911C4E" w:rsidP="00911C4E">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89.75pt;margin-top:-44.25pt;width:90.7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" strokecolor="red" strokeweight="3pt">
                <v:textbox inset="5.85pt,.7pt,5.85pt,.7pt">
                  <w:txbxContent>
                    <w:p w:rsidR="00911C4E" w:rsidRPr="0013104D" w:rsidRDefault="00911C4E" w:rsidP="00911C4E">
                      <w:pPr>
                        <w:rPr>
                          <w:rFonts w:ascii="ＭＳ ゴシック" w:eastAsia="ＭＳ ゴシック" w:hAnsi="ＭＳ ゴシック"/>
                          <w:b/>
                          <w:color w:val="FF0000"/>
                          <w:sz w:val="48"/>
                        </w:rPr>
                      </w:pPr>
                      <w:r w:rsidRPr="0013104D">
                        <w:rPr>
                          <w:rFonts w:ascii="ＭＳ ゴシック" w:eastAsia="ＭＳ ゴシック" w:hAnsi="ＭＳ ゴシック" w:hint="eastAsia"/>
                          <w:b/>
                          <w:color w:val="FF0000"/>
                          <w:sz w:val="48"/>
                        </w:rPr>
                        <w:t>記入例</w:t>
                      </w:r>
                    </w:p>
                  </w:txbxContent>
                </v:textbox>
              </v:shape>
            </w:pict>
          </mc:Fallback>
        </mc:AlternateContent>
      </w:r>
      <w:r w:rsidR="002C5F29">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3E726F">
        <w:tc>
          <w:tcPr>
            <w:tcW w:w="9298"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E2863" w:rsidRPr="00BF7F51" w:rsidRDefault="00AE2863" w:rsidP="00AE2863">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AE2863" w:rsidRPr="000C197B" w:rsidRDefault="00AE2863" w:rsidP="00AE28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hint="eastAsia"/>
                <w:color w:val="000000"/>
                <w:kern w:val="0"/>
                <w:szCs w:val="21"/>
              </w:rPr>
              <w:t xml:space="preserve">北九州市長　</w:t>
            </w:r>
            <w:bookmarkStart w:id="7" w:name="_GoBack"/>
            <w:bookmarkEnd w:id="7"/>
            <w:r>
              <w:rPr>
                <w:rFonts w:ascii="Times New Roman" w:hAnsi="Times New Roman" w:cs="ＭＳ 明朝" w:hint="eastAsia"/>
                <w:color w:val="000000"/>
                <w:kern w:val="0"/>
                <w:szCs w:val="21"/>
              </w:rPr>
              <w:t xml:space="preserve">　様</w:t>
            </w:r>
          </w:p>
          <w:p w:rsidR="00AE2863" w:rsidRPr="000C197B" w:rsidRDefault="00AE2863" w:rsidP="00AE28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AE2863" w:rsidRPr="00BD3C1A" w:rsidRDefault="00AE2863" w:rsidP="00AE28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BD3C1A">
              <w:rPr>
                <w:rFonts w:ascii="Times New Roman" w:hAnsi="Times New Roman" w:cs="ＭＳ 明朝" w:hint="eastAsia"/>
                <w:color w:val="FF0000"/>
                <w:kern w:val="0"/>
                <w:szCs w:val="21"/>
              </w:rPr>
              <w:t>○○市○○区○○町〇―〇</w:t>
            </w:r>
          </w:p>
          <w:p w:rsidR="00AE2863" w:rsidRPr="00BD3C1A" w:rsidRDefault="00AE2863" w:rsidP="00AE28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FF0000"/>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w:t>
            </w:r>
            <w:r w:rsidRPr="00BD3C1A">
              <w:rPr>
                <w:rFonts w:ascii="ＭＳ 明朝" w:hAnsi="ＭＳ 明朝" w:cs="ＭＳ 明朝" w:hint="eastAsia"/>
                <w:kern w:val="0"/>
                <w:szCs w:val="21"/>
              </w:rPr>
              <w:t>報告</w:t>
            </w:r>
            <w:r w:rsidRPr="00BD3C1A">
              <w:rPr>
                <w:rFonts w:ascii="Times New Roman" w:hAnsi="Times New Roman" w:cs="ＭＳ 明朝" w:hint="eastAsia"/>
                <w:kern w:val="0"/>
                <w:szCs w:val="21"/>
              </w:rPr>
              <w:t>者</w:t>
            </w:r>
            <w:r w:rsidRPr="00BD3C1A">
              <w:rPr>
                <w:rFonts w:ascii="Times New Roman" w:hAnsi="Times New Roman" w:cs="ＭＳ 明朝" w:hint="eastAsia"/>
                <w:color w:val="FF0000"/>
                <w:kern w:val="0"/>
                <w:szCs w:val="21"/>
              </w:rPr>
              <w:t xml:space="preserve">　○○株式会社</w:t>
            </w:r>
          </w:p>
          <w:p w:rsidR="004952AA" w:rsidRPr="00AE2863" w:rsidRDefault="00AE2863" w:rsidP="00AE2863">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D3C1A">
              <w:rPr>
                <w:rFonts w:ascii="Times New Roman" w:hAnsi="Times New Roman"/>
                <w:color w:val="FF0000"/>
                <w:kern w:val="0"/>
                <w:szCs w:val="21"/>
              </w:rPr>
              <w:t xml:space="preserve"> </w:t>
            </w:r>
            <w:r w:rsidRPr="00BD3C1A">
              <w:rPr>
                <w:rFonts w:ascii="Times New Roman" w:hAnsi="Times New Roman" w:cs="ＭＳ 明朝" w:hint="eastAsia"/>
                <w:color w:val="FF0000"/>
                <w:kern w:val="0"/>
                <w:szCs w:val="21"/>
              </w:rPr>
              <w:t xml:space="preserve">　　　　　　　　　　　　　　　　　　　　　　代表取締役社長　○○　○○</w:t>
            </w:r>
            <w:r w:rsidR="00C67AB9">
              <w:rPr>
                <w:rFonts w:ascii="Times New Roman" w:hAnsi="Times New Roman" w:cs="ＭＳ 明朝" w:hint="eastAsia"/>
                <w:color w:val="FF0000"/>
                <w:kern w:val="0"/>
                <w:szCs w:val="21"/>
              </w:rPr>
              <w:t xml:space="preserve">　印</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3E726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FD6976" w:rsidRPr="00BD3C1A" w:rsidRDefault="00FD6976" w:rsidP="00FD6976">
            <w:pPr>
              <w:suppressAutoHyphens/>
              <w:kinsoku w:val="0"/>
              <w:wordWrap w:val="0"/>
              <w:overflowPunct w:val="0"/>
              <w:autoSpaceDE w:val="0"/>
              <w:autoSpaceDN w:val="0"/>
              <w:adjustRightInd w:val="0"/>
              <w:jc w:val="left"/>
              <w:textAlignment w:val="baseline"/>
              <w:rPr>
                <w:rFonts w:ascii="ＭＳ 明朝" w:hAnsi="Times New Roman"/>
                <w:color w:val="FF0000"/>
                <w:kern w:val="0"/>
                <w:szCs w:val="21"/>
              </w:rPr>
            </w:pPr>
            <w:r w:rsidRPr="00BD3C1A">
              <w:rPr>
                <w:rFonts w:ascii="ＭＳ 明朝" w:hAnsi="Times New Roman" w:hint="eastAsia"/>
                <w:color w:val="FF0000"/>
                <w:kern w:val="0"/>
                <w:szCs w:val="21"/>
              </w:rPr>
              <w:t>北九州市○○区○○丁目〇―〇（地番）</w:t>
            </w:r>
          </w:p>
          <w:p w:rsidR="005B128D" w:rsidRPr="005B128D" w:rsidRDefault="00FD6976" w:rsidP="00FD6976">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BD3C1A">
              <w:rPr>
                <w:rFonts w:ascii="ＭＳ 明朝" w:hAnsi="Times New Roman" w:hint="eastAsia"/>
                <w:color w:val="FF0000"/>
                <w:kern w:val="0"/>
                <w:szCs w:val="21"/>
              </w:rPr>
              <w:t>（住居表示：○○区○○丁目〇―〇）</w:t>
            </w: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3C4B61" w:rsidRDefault="003E726F" w:rsidP="003E726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3E726F" w:rsidRPr="005E5D9D" w:rsidRDefault="00ED444D" w:rsidP="003E726F">
            <w:r w:rsidRPr="001823DA">
              <w:rPr>
                <w:rFonts w:hint="eastAsia"/>
                <w:noProof/>
                <w:color w:val="FF0000"/>
              </w:rPr>
              <mc:AlternateContent>
                <mc:Choice Requires="wpg">
                  <w:drawing>
                    <wp:anchor distT="0" distB="0" distL="114300" distR="114300" simplePos="0" relativeHeight="251660288" behindDoc="0" locked="0" layoutInCell="1" allowOverlap="1">
                      <wp:simplePos x="0" y="0"/>
                      <wp:positionH relativeFrom="column">
                        <wp:posOffset>1090295</wp:posOffset>
                      </wp:positionH>
                      <wp:positionV relativeFrom="paragraph">
                        <wp:posOffset>212090</wp:posOffset>
                      </wp:positionV>
                      <wp:extent cx="2667000" cy="785931"/>
                      <wp:effectExtent l="114300" t="0" r="0" b="14605"/>
                      <wp:wrapNone/>
                      <wp:docPr id="3" name="グループ化 3"/>
                      <wp:cNvGraphicFramePr/>
                      <a:graphic xmlns:a="http://schemas.openxmlformats.org/drawingml/2006/main">
                        <a:graphicData uri="http://schemas.microsoft.com/office/word/2010/wordprocessingGroup">
                          <wpg:wgp>
                            <wpg:cNvGrpSpPr/>
                            <wpg:grpSpPr>
                              <a:xfrm>
                                <a:off x="0" y="0"/>
                                <a:ext cx="2667000" cy="785931"/>
                                <a:chOff x="0" y="0"/>
                                <a:chExt cx="2667000" cy="785931"/>
                              </a:xfrm>
                            </wpg:grpSpPr>
                            <wps:wsp>
                              <wps:cNvPr id="1" name="四角形吹き出し 1"/>
                              <wps:cNvSpPr/>
                              <wps:spPr>
                                <a:xfrm>
                                  <a:off x="57150" y="0"/>
                                  <a:ext cx="2524125" cy="785931"/>
                                </a:xfrm>
                                <a:prstGeom prst="wedgeRectCallout">
                                  <a:avLst>
                                    <a:gd name="adj1" fmla="val -55885"/>
                                    <a:gd name="adj2" fmla="val 21591"/>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726F" w:rsidRPr="003E726F" w:rsidRDefault="003E726F" w:rsidP="003E726F">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9525"/>
                                  <a:ext cx="2667000" cy="775970"/>
                                </a:xfrm>
                                <a:prstGeom prst="rect">
                                  <a:avLst/>
                                </a:prstGeom>
                                <a:noFill/>
                                <a:ln w="6350">
                                  <a:noFill/>
                                </a:ln>
                              </wps:spPr>
                              <wps:txbx>
                                <w:txbxContent>
                                  <w:p w:rsidR="003E726F" w:rsidRPr="003E726F" w:rsidRDefault="003E726F">
                                    <w:pPr>
                                      <w:rPr>
                                        <w:sz w:val="12"/>
                                      </w:rPr>
                                    </w:pPr>
                                    <w:r w:rsidRPr="003E726F">
                                      <w:rPr>
                                        <w:rFonts w:hint="eastAsia"/>
                                        <w:sz w:val="12"/>
                                      </w:rPr>
                                      <w:t>①基準不適合土壌</w:t>
                                    </w:r>
                                    <w:r w:rsidRPr="003E726F">
                                      <w:rPr>
                                        <w:sz w:val="12"/>
                                      </w:rPr>
                                      <w:t>の飛散</w:t>
                                    </w:r>
                                    <w:r w:rsidRPr="003E726F">
                                      <w:rPr>
                                        <w:rFonts w:hint="eastAsia"/>
                                        <w:sz w:val="12"/>
                                      </w:rPr>
                                      <w:t>・</w:t>
                                    </w:r>
                                    <w:r w:rsidRPr="003E726F">
                                      <w:rPr>
                                        <w:sz w:val="12"/>
                                      </w:rPr>
                                      <w:t>流出防止対策を講ずること</w:t>
                                    </w:r>
                                  </w:p>
                                  <w:p w:rsidR="003E726F" w:rsidRPr="003E726F" w:rsidRDefault="003E726F">
                                    <w:pPr>
                                      <w:rPr>
                                        <w:sz w:val="12"/>
                                      </w:rPr>
                                    </w:pPr>
                                    <w:r w:rsidRPr="003E726F">
                                      <w:rPr>
                                        <w:rFonts w:hint="eastAsia"/>
                                        <w:sz w:val="12"/>
                                      </w:rPr>
                                      <w:t>②</w:t>
                                    </w:r>
                                    <w:r w:rsidRPr="003E726F">
                                      <w:rPr>
                                        <w:sz w:val="12"/>
                                      </w:rPr>
                                      <w:t>土壌溶出量基準</w:t>
                                    </w:r>
                                    <w:r w:rsidRPr="003E726F">
                                      <w:rPr>
                                        <w:rFonts w:hint="eastAsia"/>
                                        <w:sz w:val="12"/>
                                      </w:rPr>
                                      <w:t>不適合土壌が区域の</w:t>
                                    </w:r>
                                    <w:r w:rsidRPr="003E726F">
                                      <w:rPr>
                                        <w:sz w:val="12"/>
                                      </w:rPr>
                                      <w:t>帯水層に触れないようにすること</w:t>
                                    </w:r>
                                  </w:p>
                                  <w:p w:rsidR="003E726F" w:rsidRPr="003E726F" w:rsidRDefault="003E726F">
                                    <w:pPr>
                                      <w:rPr>
                                        <w:sz w:val="12"/>
                                      </w:rPr>
                                    </w:pPr>
                                    <w:r w:rsidRPr="003E726F">
                                      <w:rPr>
                                        <w:rFonts w:hint="eastAsia"/>
                                        <w:sz w:val="12"/>
                                      </w:rPr>
                                      <w:t>③土地の</w:t>
                                    </w:r>
                                    <w:r w:rsidRPr="003E726F">
                                      <w:rPr>
                                        <w:sz w:val="12"/>
                                      </w:rPr>
                                      <w:t>形質の変更後、人の健康に係る被害が生じないようにすること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 o:spid="_x0000_s1036" style="position:absolute;left:0;text-align:left;margin-left:85.85pt;margin-top:16.7pt;width:210pt;height:61.9pt;z-index:251660288;mso-position-horizontal-relative:text;mso-position-vertical-relative:text" coordsize="26670,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7" type="#_x0000_t61" style="position:absolute;left:571;width:25241;height:7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" adj="-1271,15464" fillcolor="white [3212]" strokecolor="#0d0d0d [3069]" strokeweight="1pt">
                        <v:textbox>
                          <w:txbxContent>
                            <w:p w:rsidR="003E726F" w:rsidRPr="003E726F" w:rsidRDefault="003E726F" w:rsidP="003E726F">
                              <w:pPr>
                                <w:rPr>
                                  <w:rFonts w:hint="eastAsia"/>
                                  <w14:textOutline w14:w="9525" w14:cap="rnd" w14:cmpd="sng" w14:algn="ctr">
                                    <w14:solidFill>
                                      <w14:srgbClr w14:val="000000"/>
                                    </w14:solidFill>
                                    <w14:prstDash w14:val="solid"/>
                                    <w14:bevel/>
                                  </w14:textOutline>
                                </w:rPr>
                              </w:pPr>
                            </w:p>
                          </w:txbxContent>
                        </v:textbox>
                      </v:shape>
                      <v:shapetype id="_x0000_t202" coordsize="21600,21600" o:spt="202" path="m,l,21600r21600,l21600,xe">
                        <v:stroke joinstyle="miter"/>
                        <v:path gradientshapeok="t" o:connecttype="rect"/>
                      </v:shapetype>
                      <v:shape id="テキスト ボックス 2" o:spid="_x0000_s1038" type="#_x0000_t202" style="position:absolute;top:95;width:26670;height:7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3E726F" w:rsidRPr="003E726F" w:rsidRDefault="003E726F">
                              <w:pPr>
                                <w:rPr>
                                  <w:sz w:val="12"/>
                                </w:rPr>
                              </w:pPr>
                              <w:r w:rsidRPr="003E726F">
                                <w:rPr>
                                  <w:rFonts w:hint="eastAsia"/>
                                  <w:sz w:val="12"/>
                                </w:rPr>
                                <w:t>①基準不適合土壌</w:t>
                              </w:r>
                              <w:r w:rsidRPr="003E726F">
                                <w:rPr>
                                  <w:sz w:val="12"/>
                                </w:rPr>
                                <w:t>の飛散</w:t>
                              </w:r>
                              <w:r w:rsidRPr="003E726F">
                                <w:rPr>
                                  <w:rFonts w:hint="eastAsia"/>
                                  <w:sz w:val="12"/>
                                </w:rPr>
                                <w:t>・</w:t>
                              </w:r>
                              <w:r w:rsidRPr="003E726F">
                                <w:rPr>
                                  <w:sz w:val="12"/>
                                </w:rPr>
                                <w:t>流出防止対策を講ずること</w:t>
                              </w:r>
                            </w:p>
                            <w:p w:rsidR="003E726F" w:rsidRPr="003E726F" w:rsidRDefault="003E726F">
                              <w:pPr>
                                <w:rPr>
                                  <w:sz w:val="12"/>
                                </w:rPr>
                              </w:pPr>
                              <w:r w:rsidRPr="003E726F">
                                <w:rPr>
                                  <w:rFonts w:hint="eastAsia"/>
                                  <w:sz w:val="12"/>
                                </w:rPr>
                                <w:t>②</w:t>
                              </w:r>
                              <w:r w:rsidRPr="003E726F">
                                <w:rPr>
                                  <w:sz w:val="12"/>
                                </w:rPr>
                                <w:t>土壌溶出量基準</w:t>
                              </w:r>
                              <w:r w:rsidRPr="003E726F">
                                <w:rPr>
                                  <w:rFonts w:hint="eastAsia"/>
                                  <w:sz w:val="12"/>
                                </w:rPr>
                                <w:t>不適合土壌が区域の</w:t>
                              </w:r>
                              <w:r w:rsidRPr="003E726F">
                                <w:rPr>
                                  <w:sz w:val="12"/>
                                </w:rPr>
                                <w:t>帯水層に触れないようにすること</w:t>
                              </w:r>
                            </w:p>
                            <w:p w:rsidR="003E726F" w:rsidRPr="003E726F" w:rsidRDefault="003E726F">
                              <w:pPr>
                                <w:rPr>
                                  <w:rFonts w:hint="eastAsia"/>
                                  <w:sz w:val="12"/>
                                </w:rPr>
                              </w:pPr>
                              <w:r w:rsidRPr="003E726F">
                                <w:rPr>
                                  <w:rFonts w:hint="eastAsia"/>
                                  <w:sz w:val="12"/>
                                </w:rPr>
                                <w:t>③土地の</w:t>
                              </w:r>
                              <w:r w:rsidRPr="003E726F">
                                <w:rPr>
                                  <w:sz w:val="12"/>
                                </w:rPr>
                                <w:t>形質の変更後、人の健康に係る被害が生じないようにすること</w:t>
                              </w:r>
                            </w:p>
                          </w:txbxContent>
                        </v:textbox>
                      </v:shape>
                    </v:group>
                  </w:pict>
                </mc:Fallback>
              </mc:AlternateContent>
            </w:r>
            <w:r w:rsidR="003E726F" w:rsidRPr="001823DA">
              <w:rPr>
                <w:rFonts w:hint="eastAsia"/>
                <w:color w:val="FF0000"/>
              </w:rPr>
              <w:t>○○工事に伴う掘削及び盛土</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3E726F" w:rsidRPr="001823DA" w:rsidRDefault="003E726F" w:rsidP="003E726F">
            <w:pPr>
              <w:rPr>
                <w:color w:val="FF0000"/>
              </w:rPr>
            </w:pPr>
            <w:r w:rsidRPr="001823DA">
              <w:rPr>
                <w:rFonts w:hint="eastAsia"/>
                <w:color w:val="FF0000"/>
              </w:rPr>
              <w:t>別紙１のとおり</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3E726F" w:rsidRPr="001823DA" w:rsidRDefault="003E726F" w:rsidP="003E726F">
            <w:pPr>
              <w:rPr>
                <w:color w:val="FF0000"/>
              </w:rPr>
            </w:pPr>
            <w:r w:rsidRPr="001823DA">
              <w:rPr>
                <w:rFonts w:hint="eastAsia"/>
                <w:color w:val="FF0000"/>
              </w:rPr>
              <w:t>別紙２のとおり</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3E726F" w:rsidRPr="001823DA" w:rsidRDefault="003E726F" w:rsidP="003E726F">
            <w:pPr>
              <w:rPr>
                <w:color w:val="FF0000"/>
              </w:rPr>
            </w:pPr>
            <w:r w:rsidRPr="001823DA">
              <w:rPr>
                <w:rFonts w:hint="eastAsia"/>
                <w:color w:val="FF0000"/>
              </w:rPr>
              <w:t>令和〇年〇月〇日（予定）</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1823DA" w:rsidRDefault="00AE2863" w:rsidP="003E726F">
            <w:pPr>
              <w:rPr>
                <w:color w:val="FF0000"/>
              </w:rPr>
            </w:pPr>
            <w:r w:rsidRPr="001823DA">
              <w:rPr>
                <w:rFonts w:hint="eastAsia"/>
                <w:color w:val="FF0000"/>
              </w:rPr>
              <w:t>令和〇年〇月〇日（予定）</w:t>
            </w:r>
          </w:p>
          <w:p w:rsidR="003E726F" w:rsidRPr="001823DA" w:rsidRDefault="003E726F" w:rsidP="003E726F">
            <w:pPr>
              <w:rPr>
                <w:color w:val="FF0000"/>
              </w:rPr>
            </w:pPr>
            <w:r w:rsidRPr="001823DA">
              <w:rPr>
                <w:rFonts w:hint="eastAsia"/>
                <w:color w:val="FF0000"/>
              </w:rPr>
              <w:t>（※届出日より１４日以降）</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nil"/>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3E726F" w:rsidRPr="001823DA" w:rsidRDefault="001823DA" w:rsidP="003E726F">
            <w:pPr>
              <w:rPr>
                <w:color w:val="FF0000"/>
              </w:rPr>
            </w:pPr>
            <w:r>
              <w:rPr>
                <w:rFonts w:hint="eastAsia"/>
                <w:color w:val="FF0000"/>
              </w:rPr>
              <w:t>別紙３のとおり</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3E726F" w:rsidRPr="005B128D" w:rsidTr="003E726F">
        <w:trPr>
          <w:trHeight w:val="567"/>
        </w:trPr>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3E726F" w:rsidRPr="005B128D" w:rsidRDefault="003E726F" w:rsidP="003E726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3E726F" w:rsidRPr="001823DA" w:rsidRDefault="001823DA" w:rsidP="003E726F">
            <w:pPr>
              <w:rPr>
                <w:color w:val="FF0000"/>
              </w:rPr>
            </w:pPr>
            <w:r>
              <w:rPr>
                <w:rFonts w:hint="eastAsia"/>
                <w:color w:val="FF0000"/>
              </w:rPr>
              <w:t>別紙４</w:t>
            </w:r>
            <w:r w:rsidR="003E726F" w:rsidRPr="001823DA">
              <w:rPr>
                <w:rFonts w:hint="eastAsia"/>
                <w:color w:val="FF0000"/>
              </w:rPr>
              <w:t>のとおり</w:t>
            </w:r>
          </w:p>
        </w:tc>
        <w:tc>
          <w:tcPr>
            <w:tcW w:w="170" w:type="dxa"/>
            <w:vMerge/>
            <w:tcBorders>
              <w:left w:val="single" w:sz="4" w:space="0" w:color="auto"/>
              <w:bottom w:val="nil"/>
              <w:right w:val="single" w:sz="4" w:space="0" w:color="000000"/>
            </w:tcBorders>
          </w:tcPr>
          <w:p w:rsidR="003E726F" w:rsidRPr="005B128D" w:rsidRDefault="003E726F" w:rsidP="003E726F">
            <w:pPr>
              <w:autoSpaceDE w:val="0"/>
              <w:autoSpaceDN w:val="0"/>
              <w:adjustRightInd w:val="0"/>
              <w:jc w:val="left"/>
              <w:rPr>
                <w:rFonts w:ascii="ＭＳ 明朝" w:hAnsi="Times New Roman"/>
                <w:color w:val="000000"/>
                <w:kern w:val="0"/>
                <w:szCs w:val="21"/>
              </w:rPr>
            </w:pPr>
          </w:p>
        </w:tc>
      </w:tr>
      <w:tr w:rsidR="00A22A19" w:rsidRPr="005B128D" w:rsidTr="003E726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4536" w:type="dxa"/>
            <w:tcBorders>
              <w:top w:val="single" w:sz="4" w:space="0" w:color="auto"/>
              <w:left w:val="single" w:sz="4" w:space="0" w:color="000000"/>
              <w:right w:val="single" w:sz="4" w:space="0" w:color="auto"/>
            </w:tcBorders>
          </w:tcPr>
          <w:p w:rsidR="00A22A19" w:rsidRPr="001823DA" w:rsidRDefault="003E726F"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FF0000"/>
                <w:kern w:val="0"/>
                <w:szCs w:val="21"/>
              </w:rPr>
            </w:pPr>
            <w:r w:rsidRPr="001823DA">
              <w:rPr>
                <w:rFonts w:ascii="ＭＳ 明朝" w:hAnsi="Times New Roman" w:hint="eastAsia"/>
                <w:color w:val="FF0000"/>
                <w:kern w:val="0"/>
                <w:szCs w:val="21"/>
              </w:rPr>
              <w:t>別紙５のとおり</w:t>
            </w: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3E726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E2863"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-2106295</wp:posOffset>
                      </wp:positionH>
                      <wp:positionV relativeFrom="paragraph">
                        <wp:posOffset>386715</wp:posOffset>
                      </wp:positionV>
                      <wp:extent cx="7058025" cy="21240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7058025" cy="2124075"/>
                              </a:xfrm>
                              <a:prstGeom prst="rect">
                                <a:avLst/>
                              </a:prstGeom>
                              <a:solidFill>
                                <a:schemeClr val="lt1"/>
                              </a:solidFill>
                              <a:ln w="6350">
                                <a:solidFill>
                                  <a:prstClr val="black"/>
                                </a:solidFill>
                              </a:ln>
                            </wps:spPr>
                            <wps:txbx>
                              <w:txbxContent>
                                <w:p w:rsidR="00ED444D" w:rsidRPr="001823DA" w:rsidRDefault="00ED444D">
                                  <w:pPr>
                                    <w:rPr>
                                      <w:sz w:val="20"/>
                                    </w:rPr>
                                  </w:pPr>
                                  <w:r w:rsidRPr="001823DA">
                                    <w:rPr>
                                      <w:rFonts w:hint="eastAsia"/>
                                      <w:sz w:val="20"/>
                                    </w:rPr>
                                    <w:t>添付書類</w:t>
                                  </w:r>
                                </w:p>
                                <w:p w:rsidR="00ED444D" w:rsidRPr="001823DA" w:rsidRDefault="00ED444D">
                                  <w:pPr>
                                    <w:rPr>
                                      <w:sz w:val="20"/>
                                    </w:rPr>
                                  </w:pPr>
                                  <w:r w:rsidRPr="001823DA">
                                    <w:rPr>
                                      <w:rFonts w:hint="eastAsia"/>
                                      <w:sz w:val="20"/>
                                    </w:rPr>
                                    <w:t>・</w:t>
                                  </w:r>
                                  <w:r w:rsidRPr="001823DA">
                                    <w:rPr>
                                      <w:sz w:val="20"/>
                                    </w:rPr>
                                    <w:t>土地の形質の変更をし</w:t>
                                  </w:r>
                                  <w:r w:rsidRPr="001823DA">
                                    <w:rPr>
                                      <w:rFonts w:hint="eastAsia"/>
                                      <w:sz w:val="20"/>
                                    </w:rPr>
                                    <w:t>ようとする</w:t>
                                  </w:r>
                                  <w:r w:rsidRPr="001823DA">
                                    <w:rPr>
                                      <w:sz w:val="20"/>
                                    </w:rPr>
                                    <w:t>場所を明らかにした形質変更時要届出区域の図面</w:t>
                                  </w:r>
                                </w:p>
                                <w:p w:rsidR="00ED444D" w:rsidRPr="001823DA" w:rsidRDefault="00ED444D">
                                  <w:pPr>
                                    <w:rPr>
                                      <w:sz w:val="20"/>
                                    </w:rPr>
                                  </w:pPr>
                                  <w:r w:rsidRPr="001823DA">
                                    <w:rPr>
                                      <w:rFonts w:hint="eastAsia"/>
                                      <w:sz w:val="20"/>
                                    </w:rPr>
                                    <w:t>・</w:t>
                                  </w:r>
                                  <w:r w:rsidRPr="001823DA">
                                    <w:rPr>
                                      <w:sz w:val="20"/>
                                    </w:rPr>
                                    <w:t>土地の形質の変更をしようとする形質変更時要届出区域の状況を</w:t>
                                  </w:r>
                                  <w:r w:rsidRPr="001823DA">
                                    <w:rPr>
                                      <w:rFonts w:hint="eastAsia"/>
                                      <w:sz w:val="20"/>
                                    </w:rPr>
                                    <w:t>明らかに</w:t>
                                  </w:r>
                                  <w:r w:rsidRPr="001823DA">
                                    <w:rPr>
                                      <w:sz w:val="20"/>
                                    </w:rPr>
                                    <w:t>した図面</w:t>
                                  </w:r>
                                </w:p>
                                <w:p w:rsidR="00ED444D" w:rsidRPr="001823DA" w:rsidRDefault="00ED444D">
                                  <w:pPr>
                                    <w:rPr>
                                      <w:sz w:val="20"/>
                                    </w:rPr>
                                  </w:pPr>
                                  <w:r w:rsidRPr="001823DA">
                                    <w:rPr>
                                      <w:rFonts w:hint="eastAsia"/>
                                      <w:sz w:val="20"/>
                                    </w:rPr>
                                    <w:t>・</w:t>
                                  </w:r>
                                  <w:r w:rsidRPr="001823DA">
                                    <w:rPr>
                                      <w:sz w:val="20"/>
                                    </w:rPr>
                                    <w:t>土地の形質の</w:t>
                                  </w:r>
                                  <w:r w:rsidRPr="001823DA">
                                    <w:rPr>
                                      <w:rFonts w:hint="eastAsia"/>
                                      <w:sz w:val="20"/>
                                    </w:rPr>
                                    <w:t>変更の</w:t>
                                  </w:r>
                                  <w:r w:rsidRPr="001823DA">
                                    <w:rPr>
                                      <w:sz w:val="20"/>
                                    </w:rPr>
                                    <w:t>施工方法を明らかにした</w:t>
                                  </w:r>
                                  <w:r w:rsidRPr="001823DA">
                                    <w:rPr>
                                      <w:rFonts w:hint="eastAsia"/>
                                      <w:sz w:val="20"/>
                                    </w:rPr>
                                    <w:t>平面図</w:t>
                                  </w:r>
                                  <w:r w:rsidRPr="001823DA">
                                    <w:rPr>
                                      <w:sz w:val="20"/>
                                    </w:rPr>
                                    <w:t>、</w:t>
                                  </w:r>
                                  <w:r w:rsidRPr="001823DA">
                                    <w:rPr>
                                      <w:rFonts w:hint="eastAsia"/>
                                      <w:sz w:val="20"/>
                                    </w:rPr>
                                    <w:t>立面図及び</w:t>
                                  </w:r>
                                  <w:r w:rsidRPr="001823DA">
                                    <w:rPr>
                                      <w:sz w:val="20"/>
                                    </w:rPr>
                                    <w:t>断面図</w:t>
                                  </w:r>
                                </w:p>
                                <w:p w:rsidR="00ED444D" w:rsidRPr="001823DA" w:rsidRDefault="00ED444D">
                                  <w:pPr>
                                    <w:rPr>
                                      <w:sz w:val="20"/>
                                    </w:rPr>
                                  </w:pPr>
                                  <w:r w:rsidRPr="001823DA">
                                    <w:rPr>
                                      <w:rFonts w:hint="eastAsia"/>
                                      <w:sz w:val="20"/>
                                    </w:rPr>
                                    <w:t>・</w:t>
                                  </w:r>
                                  <w:r w:rsidRPr="001823DA">
                                    <w:rPr>
                                      <w:sz w:val="20"/>
                                    </w:rPr>
                                    <w:t>土地の形質の変更の終了後における当該土地の利用方法を明らかにした図面</w:t>
                                  </w:r>
                                </w:p>
                                <w:p w:rsidR="00ED444D" w:rsidRPr="001823DA" w:rsidRDefault="00ED444D" w:rsidP="00AE2863">
                                  <w:pPr>
                                    <w:ind w:left="200" w:hangingChars="100" w:hanging="200"/>
                                    <w:rPr>
                                      <w:sz w:val="20"/>
                                    </w:rPr>
                                  </w:pPr>
                                  <w:r w:rsidRPr="001823DA">
                                    <w:rPr>
                                      <w:rFonts w:hint="eastAsia"/>
                                      <w:sz w:val="20"/>
                                    </w:rPr>
                                    <w:t>・</w:t>
                                  </w:r>
                                  <w:r w:rsidRPr="001823DA">
                                    <w:rPr>
                                      <w:sz w:val="20"/>
                                    </w:rPr>
                                    <w:t>土壌汚染状況調査において</w:t>
                                  </w:r>
                                  <w:r w:rsidR="001823DA" w:rsidRPr="001823DA">
                                    <w:rPr>
                                      <w:rFonts w:hint="eastAsia"/>
                                      <w:sz w:val="20"/>
                                    </w:rPr>
                                    <w:t>最大形質変更深さより</w:t>
                                  </w:r>
                                  <w:r w:rsidR="001823DA" w:rsidRPr="001823DA">
                                    <w:rPr>
                                      <w:sz w:val="20"/>
                                    </w:rPr>
                                    <w:t>一メートル</w:t>
                                  </w:r>
                                  <w:r w:rsidR="001823DA" w:rsidRPr="001823DA">
                                    <w:rPr>
                                      <w:rFonts w:hint="eastAsia"/>
                                      <w:sz w:val="20"/>
                                    </w:rPr>
                                    <w:t>を</w:t>
                                  </w:r>
                                  <w:r w:rsidR="001823DA" w:rsidRPr="001823DA">
                                    <w:rPr>
                                      <w:sz w:val="20"/>
                                    </w:rPr>
                                    <w:t>超える深さの位置について試料採取等の対象としなかった場合</w:t>
                                  </w:r>
                                  <w:r w:rsidR="001823DA" w:rsidRPr="001823DA">
                                    <w:rPr>
                                      <w:rFonts w:hint="eastAsia"/>
                                      <w:sz w:val="20"/>
                                    </w:rPr>
                                    <w:t>で</w:t>
                                  </w:r>
                                  <w:r w:rsidR="001823DA" w:rsidRPr="001823DA">
                                    <w:rPr>
                                      <w:sz w:val="20"/>
                                    </w:rPr>
                                    <w:t>あって、当該深さの位置の土壌について</w:t>
                                  </w:r>
                                  <w:r w:rsidR="001823DA" w:rsidRPr="001823DA">
                                    <w:rPr>
                                      <w:rFonts w:hint="eastAsia"/>
                                      <w:sz w:val="20"/>
                                    </w:rPr>
                                    <w:t>土地の形質の</w:t>
                                  </w:r>
                                  <w:r w:rsidR="001823DA" w:rsidRPr="001823DA">
                                    <w:rPr>
                                      <w:sz w:val="20"/>
                                    </w:rPr>
                                    <w:t>変更をしようとするときは、規則第</w:t>
                                  </w:r>
                                  <w:r w:rsidR="001823DA" w:rsidRPr="001823DA">
                                    <w:rPr>
                                      <w:rFonts w:hint="eastAsia"/>
                                      <w:sz w:val="20"/>
                                    </w:rPr>
                                    <w:t>三条から</w:t>
                                  </w:r>
                                  <w:r w:rsidR="001823DA" w:rsidRPr="001823DA">
                                    <w:rPr>
                                      <w:sz w:val="20"/>
                                    </w:rPr>
                                    <w:t>第十五</w:t>
                                  </w:r>
                                  <w:r w:rsidR="001823DA" w:rsidRPr="001823DA">
                                    <w:rPr>
                                      <w:rFonts w:hint="eastAsia"/>
                                      <w:sz w:val="20"/>
                                    </w:rPr>
                                    <w:t>条までに</w:t>
                                  </w:r>
                                  <w:r w:rsidR="001823DA" w:rsidRPr="001823DA">
                                    <w:rPr>
                                      <w:sz w:val="20"/>
                                    </w:rPr>
                                    <w:t>定める方法に準じた方法により、当該土壌の特定有害物質による汚染の状態を明らかにした図面</w:t>
                                  </w:r>
                                </w:p>
                                <w:p w:rsidR="001823DA" w:rsidRPr="001823DA" w:rsidRDefault="001823DA">
                                  <w:pPr>
                                    <w:rPr>
                                      <w:sz w:val="20"/>
                                    </w:rPr>
                                  </w:pPr>
                                  <w:r w:rsidRPr="001823DA">
                                    <w:rPr>
                                      <w:rFonts w:hint="eastAsia"/>
                                      <w:sz w:val="20"/>
                                    </w:rPr>
                                    <w:t>・</w:t>
                                  </w:r>
                                  <w:r w:rsidRPr="001823DA">
                                    <w:rPr>
                                      <w:sz w:val="20"/>
                                    </w:rPr>
                                    <w:t>工事の工程表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65.85pt;margin-top:30.45pt;width:555.75pt;height:1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" fillcolor="white [3201]" strokeweight=".5pt">
                      <v:textbox>
                        <w:txbxContent>
                          <w:p w:rsidR="00ED444D" w:rsidRPr="001823DA" w:rsidRDefault="00ED444D">
                            <w:pPr>
                              <w:rPr>
                                <w:sz w:val="20"/>
                              </w:rPr>
                            </w:pPr>
                            <w:r w:rsidRPr="001823DA">
                              <w:rPr>
                                <w:rFonts w:hint="eastAsia"/>
                                <w:sz w:val="20"/>
                              </w:rPr>
                              <w:t>添付書類</w:t>
                            </w:r>
                          </w:p>
                          <w:p w:rsidR="00ED444D" w:rsidRPr="001823DA" w:rsidRDefault="00ED444D">
                            <w:pPr>
                              <w:rPr>
                                <w:sz w:val="20"/>
                              </w:rPr>
                            </w:pPr>
                            <w:r w:rsidRPr="001823DA">
                              <w:rPr>
                                <w:rFonts w:hint="eastAsia"/>
                                <w:sz w:val="20"/>
                              </w:rPr>
                              <w:t>・</w:t>
                            </w:r>
                            <w:r w:rsidRPr="001823DA">
                              <w:rPr>
                                <w:sz w:val="20"/>
                              </w:rPr>
                              <w:t>土地の形質の変更をし</w:t>
                            </w:r>
                            <w:r w:rsidRPr="001823DA">
                              <w:rPr>
                                <w:rFonts w:hint="eastAsia"/>
                                <w:sz w:val="20"/>
                              </w:rPr>
                              <w:t>ようとする</w:t>
                            </w:r>
                            <w:r w:rsidRPr="001823DA">
                              <w:rPr>
                                <w:sz w:val="20"/>
                              </w:rPr>
                              <w:t>場所を明らかにした形質変更時要届出区域の図面</w:t>
                            </w:r>
                          </w:p>
                          <w:p w:rsidR="00ED444D" w:rsidRPr="001823DA" w:rsidRDefault="00ED444D">
                            <w:pPr>
                              <w:rPr>
                                <w:sz w:val="20"/>
                              </w:rPr>
                            </w:pPr>
                            <w:r w:rsidRPr="001823DA">
                              <w:rPr>
                                <w:rFonts w:hint="eastAsia"/>
                                <w:sz w:val="20"/>
                              </w:rPr>
                              <w:t>・</w:t>
                            </w:r>
                            <w:r w:rsidRPr="001823DA">
                              <w:rPr>
                                <w:sz w:val="20"/>
                              </w:rPr>
                              <w:t>土地の形質の変更をしようとする形質変更時要届出区域の状況を</w:t>
                            </w:r>
                            <w:r w:rsidRPr="001823DA">
                              <w:rPr>
                                <w:rFonts w:hint="eastAsia"/>
                                <w:sz w:val="20"/>
                              </w:rPr>
                              <w:t>明らかに</w:t>
                            </w:r>
                            <w:r w:rsidRPr="001823DA">
                              <w:rPr>
                                <w:sz w:val="20"/>
                              </w:rPr>
                              <w:t>した図面</w:t>
                            </w:r>
                          </w:p>
                          <w:p w:rsidR="00ED444D" w:rsidRPr="001823DA" w:rsidRDefault="00ED444D">
                            <w:pPr>
                              <w:rPr>
                                <w:sz w:val="20"/>
                              </w:rPr>
                            </w:pPr>
                            <w:r w:rsidRPr="001823DA">
                              <w:rPr>
                                <w:rFonts w:hint="eastAsia"/>
                                <w:sz w:val="20"/>
                              </w:rPr>
                              <w:t>・</w:t>
                            </w:r>
                            <w:r w:rsidRPr="001823DA">
                              <w:rPr>
                                <w:sz w:val="20"/>
                              </w:rPr>
                              <w:t>土地の形質の</w:t>
                            </w:r>
                            <w:r w:rsidRPr="001823DA">
                              <w:rPr>
                                <w:rFonts w:hint="eastAsia"/>
                                <w:sz w:val="20"/>
                              </w:rPr>
                              <w:t>変更の</w:t>
                            </w:r>
                            <w:r w:rsidRPr="001823DA">
                              <w:rPr>
                                <w:sz w:val="20"/>
                              </w:rPr>
                              <w:t>施工方法を明らかにした</w:t>
                            </w:r>
                            <w:r w:rsidRPr="001823DA">
                              <w:rPr>
                                <w:rFonts w:hint="eastAsia"/>
                                <w:sz w:val="20"/>
                              </w:rPr>
                              <w:t>平面図</w:t>
                            </w:r>
                            <w:r w:rsidRPr="001823DA">
                              <w:rPr>
                                <w:sz w:val="20"/>
                              </w:rPr>
                              <w:t>、</w:t>
                            </w:r>
                            <w:r w:rsidRPr="001823DA">
                              <w:rPr>
                                <w:rFonts w:hint="eastAsia"/>
                                <w:sz w:val="20"/>
                              </w:rPr>
                              <w:t>立面図及び</w:t>
                            </w:r>
                            <w:r w:rsidRPr="001823DA">
                              <w:rPr>
                                <w:sz w:val="20"/>
                              </w:rPr>
                              <w:t>断面図</w:t>
                            </w:r>
                          </w:p>
                          <w:p w:rsidR="00ED444D" w:rsidRPr="001823DA" w:rsidRDefault="00ED444D">
                            <w:pPr>
                              <w:rPr>
                                <w:sz w:val="20"/>
                              </w:rPr>
                            </w:pPr>
                            <w:r w:rsidRPr="001823DA">
                              <w:rPr>
                                <w:rFonts w:hint="eastAsia"/>
                                <w:sz w:val="20"/>
                              </w:rPr>
                              <w:t>・</w:t>
                            </w:r>
                            <w:r w:rsidRPr="001823DA">
                              <w:rPr>
                                <w:sz w:val="20"/>
                              </w:rPr>
                              <w:t>土地の形質の変更の終了後における当該土地の利用方法を明らかにした図面</w:t>
                            </w:r>
                          </w:p>
                          <w:p w:rsidR="00ED444D" w:rsidRPr="001823DA" w:rsidRDefault="00ED444D" w:rsidP="00AE2863">
                            <w:pPr>
                              <w:ind w:left="200" w:hangingChars="100" w:hanging="200"/>
                              <w:rPr>
                                <w:sz w:val="20"/>
                              </w:rPr>
                            </w:pPr>
                            <w:r w:rsidRPr="001823DA">
                              <w:rPr>
                                <w:rFonts w:hint="eastAsia"/>
                                <w:sz w:val="20"/>
                              </w:rPr>
                              <w:t>・</w:t>
                            </w:r>
                            <w:r w:rsidRPr="001823DA">
                              <w:rPr>
                                <w:sz w:val="20"/>
                              </w:rPr>
                              <w:t>土壌汚染状況調査において</w:t>
                            </w:r>
                            <w:r w:rsidR="001823DA" w:rsidRPr="001823DA">
                              <w:rPr>
                                <w:rFonts w:hint="eastAsia"/>
                                <w:sz w:val="20"/>
                              </w:rPr>
                              <w:t>最大形質変更深さより</w:t>
                            </w:r>
                            <w:r w:rsidR="001823DA" w:rsidRPr="001823DA">
                              <w:rPr>
                                <w:sz w:val="20"/>
                              </w:rPr>
                              <w:t>一メートル</w:t>
                            </w:r>
                            <w:r w:rsidR="001823DA" w:rsidRPr="001823DA">
                              <w:rPr>
                                <w:rFonts w:hint="eastAsia"/>
                                <w:sz w:val="20"/>
                              </w:rPr>
                              <w:t>を</w:t>
                            </w:r>
                            <w:r w:rsidR="001823DA" w:rsidRPr="001823DA">
                              <w:rPr>
                                <w:sz w:val="20"/>
                              </w:rPr>
                              <w:t>超える深さの位置について試料採取等の対象としなかった場合</w:t>
                            </w:r>
                            <w:r w:rsidR="001823DA" w:rsidRPr="001823DA">
                              <w:rPr>
                                <w:rFonts w:hint="eastAsia"/>
                                <w:sz w:val="20"/>
                              </w:rPr>
                              <w:t>で</w:t>
                            </w:r>
                            <w:r w:rsidR="001823DA" w:rsidRPr="001823DA">
                              <w:rPr>
                                <w:sz w:val="20"/>
                              </w:rPr>
                              <w:t>あって、当該深さの位置の土壌について</w:t>
                            </w:r>
                            <w:r w:rsidR="001823DA" w:rsidRPr="001823DA">
                              <w:rPr>
                                <w:rFonts w:hint="eastAsia"/>
                                <w:sz w:val="20"/>
                              </w:rPr>
                              <w:t>土地の形質の</w:t>
                            </w:r>
                            <w:r w:rsidR="001823DA" w:rsidRPr="001823DA">
                              <w:rPr>
                                <w:sz w:val="20"/>
                              </w:rPr>
                              <w:t>変更をしようとするときは、規則第</w:t>
                            </w:r>
                            <w:r w:rsidR="001823DA" w:rsidRPr="001823DA">
                              <w:rPr>
                                <w:rFonts w:hint="eastAsia"/>
                                <w:sz w:val="20"/>
                              </w:rPr>
                              <w:t>三条から</w:t>
                            </w:r>
                            <w:r w:rsidR="001823DA" w:rsidRPr="001823DA">
                              <w:rPr>
                                <w:sz w:val="20"/>
                              </w:rPr>
                              <w:t>第十五</w:t>
                            </w:r>
                            <w:r w:rsidR="001823DA" w:rsidRPr="001823DA">
                              <w:rPr>
                                <w:rFonts w:hint="eastAsia"/>
                                <w:sz w:val="20"/>
                              </w:rPr>
                              <w:t>条までに</w:t>
                            </w:r>
                            <w:r w:rsidR="001823DA" w:rsidRPr="001823DA">
                              <w:rPr>
                                <w:sz w:val="20"/>
                              </w:rPr>
                              <w:t>定める方法に準じた方法により、当該土壌の特定有害物質による汚染の状態を明らかにした図面</w:t>
                            </w:r>
                          </w:p>
                          <w:p w:rsidR="001823DA" w:rsidRPr="001823DA" w:rsidRDefault="001823DA">
                            <w:pPr>
                              <w:rPr>
                                <w:sz w:val="20"/>
                              </w:rPr>
                            </w:pPr>
                            <w:r w:rsidRPr="001823DA">
                              <w:rPr>
                                <w:rFonts w:hint="eastAsia"/>
                                <w:sz w:val="20"/>
                              </w:rPr>
                              <w:t>・</w:t>
                            </w:r>
                            <w:r w:rsidRPr="001823DA">
                              <w:rPr>
                                <w:sz w:val="20"/>
                              </w:rPr>
                              <w:t>工事の工程表</w:t>
                            </w:r>
                          </w:p>
                        </w:txbxContent>
                      </v:textbox>
                    </v:shape>
                  </w:pict>
                </mc:Fallback>
              </mc:AlternateContent>
            </w:r>
            <w:r w:rsidR="00A22A19"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00A22A19" w:rsidRPr="00A22A19">
              <w:rPr>
                <w:rFonts w:ascii="ＭＳ 明朝" w:hAnsi="ＭＳ 明朝" w:cs="ＭＳ 明朝" w:hint="eastAsia"/>
                <w:color w:val="000000"/>
                <w:kern w:val="0"/>
                <w:szCs w:val="21"/>
              </w:rPr>
              <w:t>条の登録を受けた者の氏名又は名称</w:t>
            </w:r>
          </w:p>
        </w:tc>
        <w:tc>
          <w:tcPr>
            <w:tcW w:w="4536" w:type="dxa"/>
            <w:tcBorders>
              <w:left w:val="single" w:sz="4" w:space="0" w:color="000000"/>
              <w:right w:val="single" w:sz="4" w:space="0" w:color="auto"/>
            </w:tcBorders>
          </w:tcPr>
          <w:p w:rsidR="00A22A19" w:rsidRPr="001823DA" w:rsidRDefault="003E726F"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FF0000"/>
                <w:kern w:val="0"/>
                <w:szCs w:val="21"/>
              </w:rPr>
            </w:pPr>
            <w:r w:rsidRPr="001823DA">
              <w:rPr>
                <w:rFonts w:ascii="ＭＳ 明朝" w:hAnsi="Times New Roman" w:hint="eastAsia"/>
                <w:color w:val="FF0000"/>
                <w:kern w:val="0"/>
                <w:szCs w:val="21"/>
              </w:rPr>
              <w:t>○○株式会社</w:t>
            </w: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3E726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4422"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3E726F">
        <w:tc>
          <w:tcPr>
            <w:tcW w:w="9298"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E49" w:rsidRDefault="003D6E49" w:rsidP="003C084E">
      <w:r>
        <w:separator/>
      </w:r>
    </w:p>
  </w:endnote>
  <w:endnote w:type="continuationSeparator" w:id="0">
    <w:p w:rsidR="003D6E49" w:rsidRDefault="003D6E49"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E49" w:rsidRDefault="003D6E49" w:rsidP="003C084E">
      <w:r>
        <w:separator/>
      </w:r>
    </w:p>
  </w:footnote>
  <w:footnote w:type="continuationSeparator" w:id="0">
    <w:p w:rsidR="003D6E49" w:rsidRDefault="003D6E49"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45BDE"/>
    <w:rsid w:val="001823DA"/>
    <w:rsid w:val="001B12A8"/>
    <w:rsid w:val="001D1A32"/>
    <w:rsid w:val="00212ECF"/>
    <w:rsid w:val="002A70A8"/>
    <w:rsid w:val="002C5F29"/>
    <w:rsid w:val="00397C5C"/>
    <w:rsid w:val="003C084E"/>
    <w:rsid w:val="003C4B61"/>
    <w:rsid w:val="003D6E49"/>
    <w:rsid w:val="003E726F"/>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11C4E"/>
    <w:rsid w:val="00992B56"/>
    <w:rsid w:val="009D4F2C"/>
    <w:rsid w:val="00A22A19"/>
    <w:rsid w:val="00A3235B"/>
    <w:rsid w:val="00A5171F"/>
    <w:rsid w:val="00A66A11"/>
    <w:rsid w:val="00A75D0E"/>
    <w:rsid w:val="00A83F6A"/>
    <w:rsid w:val="00AA4BAD"/>
    <w:rsid w:val="00AD2276"/>
    <w:rsid w:val="00AE2863"/>
    <w:rsid w:val="00AE666B"/>
    <w:rsid w:val="00B004BE"/>
    <w:rsid w:val="00B03F2A"/>
    <w:rsid w:val="00B44ABD"/>
    <w:rsid w:val="00B57006"/>
    <w:rsid w:val="00BA17E4"/>
    <w:rsid w:val="00BB3EB4"/>
    <w:rsid w:val="00C0622B"/>
    <w:rsid w:val="00C15CA1"/>
    <w:rsid w:val="00C301FE"/>
    <w:rsid w:val="00C67AB9"/>
    <w:rsid w:val="00CD0CD7"/>
    <w:rsid w:val="00D040AF"/>
    <w:rsid w:val="00E21B2B"/>
    <w:rsid w:val="00E50EF4"/>
    <w:rsid w:val="00E76132"/>
    <w:rsid w:val="00E76A96"/>
    <w:rsid w:val="00ED444D"/>
    <w:rsid w:val="00FD5174"/>
    <w:rsid w:val="00FD6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2022-03-11T05:38:00Z</dcterms:created>
  <dcterms:modified xsi:type="dcterms:W3CDTF">2023-12-13T02:58:00Z</dcterms:modified>
</cp:coreProperties>
</file>