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6C" w:rsidRDefault="00D24321" w:rsidP="00F57B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投資方針</w:t>
      </w:r>
      <w:r w:rsidR="009349D3">
        <w:rPr>
          <w:rFonts w:ascii="ＭＳ ゴシック" w:eastAsia="ＭＳ ゴシック" w:hAnsi="ＭＳ ゴシック" w:hint="eastAsia"/>
          <w:sz w:val="28"/>
        </w:rPr>
        <w:t>について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357638" w:rsidTr="00851F8F">
        <w:trPr>
          <w:trHeight w:val="5410"/>
        </w:trPr>
        <w:tc>
          <w:tcPr>
            <w:tcW w:w="1555" w:type="dxa"/>
            <w:shd w:val="clear" w:color="auto" w:fill="CCFFFF"/>
            <w:vAlign w:val="center"/>
          </w:tcPr>
          <w:p w:rsidR="00357638" w:rsidRPr="0036301B" w:rsidRDefault="00357638" w:rsidP="002E5C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投資方針</w:t>
            </w:r>
          </w:p>
        </w:tc>
        <w:tc>
          <w:tcPr>
            <w:tcW w:w="8363" w:type="dxa"/>
          </w:tcPr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 w:rsidRPr="002E5CB8">
              <w:rPr>
                <w:rFonts w:ascii="ＭＳ 明朝" w:hAnsi="ＭＳ 明朝" w:hint="eastAsia"/>
                <w:color w:val="0000FF"/>
                <w:szCs w:val="21"/>
              </w:rPr>
              <w:t>下記観点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等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を踏まえて、具体的に記載してください。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なお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、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資金種ごとに異なる場合や、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本事業に活用予定のファンドが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二つ以上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ある場合は、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それぞれ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記載してください。</w:t>
            </w:r>
          </w:p>
          <w:p w:rsidR="00357638" w:rsidRPr="002E5CB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①　投資手段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（ファンドの場合、ファンド名、金額的規模、ファンド期間、主要なL</w:t>
            </w:r>
            <w:r w:rsidR="00851F8F">
              <w:rPr>
                <w:rFonts w:ascii="ＭＳ 明朝" w:hAnsi="ＭＳ 明朝"/>
                <w:color w:val="0000FF"/>
                <w:szCs w:val="21"/>
              </w:rPr>
              <w:t>P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等）</w:t>
            </w: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②　投資目的</w:t>
            </w:r>
          </w:p>
          <w:p w:rsidR="00357638" w:rsidRPr="002E5CB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 xml:space="preserve">③　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投資対象領域（技術領域、ステージ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、案件ごとの投資規模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）</w:t>
            </w:r>
          </w:p>
          <w:p w:rsidR="00357638" w:rsidRPr="002E5CB8" w:rsidRDefault="00357638" w:rsidP="003576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④　投資プロセス（投資決定時に重視する項目）</w:t>
            </w: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⑤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 xml:space="preserve">　地域貢献</w:t>
            </w:r>
          </w:p>
          <w:p w:rsidR="0035763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E933ED" w:rsidRDefault="00E933ED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E933ED" w:rsidRDefault="00E933ED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  <w:bookmarkStart w:id="0" w:name="_GoBack"/>
            <w:bookmarkEnd w:id="0"/>
          </w:p>
          <w:p w:rsidR="00357638" w:rsidRPr="0036301B" w:rsidRDefault="00357638" w:rsidP="0035763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57B78" w:rsidRDefault="00F57B78" w:rsidP="0036301B">
      <w:r w:rsidRPr="00F57B78">
        <w:rPr>
          <w:rFonts w:hint="eastAsia"/>
        </w:rPr>
        <w:t>※　必要に応じて行の追加・削除を行ってください。</w:t>
      </w:r>
    </w:p>
    <w:sectPr w:rsidR="00F57B78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E90109">
          <w:rPr>
            <w:rFonts w:ascii="ＭＳ 明朝" w:hAnsi="ＭＳ 明朝" w:hint="eastAsia"/>
            <w:sz w:val="24"/>
          </w:rPr>
          <w:t>４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57638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51F8F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B440DB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24321"/>
    <w:rsid w:val="00D47E35"/>
    <w:rsid w:val="00DD0437"/>
    <w:rsid w:val="00E32BC8"/>
    <w:rsid w:val="00E33640"/>
    <w:rsid w:val="00E90109"/>
    <w:rsid w:val="00E933ED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AA4C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E5DA-63A8-4F3C-BCC9-D13857E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