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9C6B9"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第２－</w:t>
      </w:r>
      <w:r w:rsidRPr="00A010DB">
        <w:rPr>
          <w:rFonts w:ascii="ＭＳ ゴシック" w:eastAsia="ＭＳ ゴシック" w:hAnsi="ＭＳ ゴシック"/>
          <w:spacing w:val="3"/>
          <w:sz w:val="18"/>
          <w:szCs w:val="18"/>
        </w:rPr>
        <w:t xml:space="preserve"> </w:t>
      </w:r>
      <w:r w:rsidRPr="00A010DB">
        <w:rPr>
          <w:rFonts w:ascii="ＭＳ ゴシック" w:eastAsia="ＭＳ ゴシック" w:hAnsi="ＭＳ ゴシック"/>
          <w:sz w:val="18"/>
          <w:szCs w:val="18"/>
        </w:rPr>
        <w:t>(</w:t>
      </w:r>
      <w:r w:rsidR="00CA6D2A">
        <w:rPr>
          <w:rFonts w:ascii="ＭＳ ゴシック" w:eastAsia="ＭＳ ゴシック" w:hAnsi="ＭＳ ゴシック" w:hint="eastAsia"/>
          <w:sz w:val="18"/>
          <w:szCs w:val="18"/>
        </w:rPr>
        <w:t>1</w:t>
      </w:r>
      <w:r w:rsidRPr="00A010DB">
        <w:rPr>
          <w:rFonts w:ascii="ＭＳ ゴシック" w:eastAsia="ＭＳ ゴシック" w:hAnsi="ＭＳ ゴシック"/>
          <w:sz w:val="18"/>
          <w:szCs w:val="18"/>
        </w:rPr>
        <w:t>)</w:t>
      </w:r>
      <w:r w:rsidRPr="00A010DB">
        <w:rPr>
          <w:rFonts w:ascii="ＭＳ ゴシック" w:eastAsia="ＭＳ ゴシック" w:hAnsi="ＭＳ ゴシック" w:hint="eastAsia"/>
          <w:sz w:val="18"/>
          <w:szCs w:val="18"/>
        </w:rPr>
        <w:t>号様式</w:t>
      </w:r>
    </w:p>
    <w:p w14:paraId="47D97069" w14:textId="77777777" w:rsidR="00E8477E" w:rsidRPr="00A010DB" w:rsidRDefault="00E8477E" w:rsidP="00D36DAF">
      <w:pPr>
        <w:jc w:val="cente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建設工事共同企業体協定書（甲）</w:t>
      </w:r>
    </w:p>
    <w:p w14:paraId="7BBA57BD"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（目　的）</w:t>
      </w:r>
    </w:p>
    <w:p w14:paraId="36C4E792"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第１条　当共同企業体は、次の事業を共同連帯して営むことを目的とする。</w:t>
      </w:r>
    </w:p>
    <w:p w14:paraId="3AF493E5" w14:textId="77777777" w:rsidR="00E8477E" w:rsidRPr="00A010DB" w:rsidRDefault="00E8477E" w:rsidP="00D36DAF">
      <w:pPr>
        <w:ind w:left="312" w:hangingChars="200" w:hanging="312"/>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w:t>
      </w:r>
      <w:r w:rsidRPr="00A010DB">
        <w:rPr>
          <w:rFonts w:ascii="ＭＳ ゴシック" w:eastAsia="ＭＳ ゴシック" w:hAnsi="ＭＳ ゴシック"/>
          <w:sz w:val="18"/>
          <w:szCs w:val="18"/>
        </w:rPr>
        <w:t>(1)</w:t>
      </w:r>
      <w:r w:rsidRPr="00A010DB">
        <w:rPr>
          <w:rFonts w:ascii="ＭＳ ゴシック" w:eastAsia="ＭＳ ゴシック" w:hAnsi="ＭＳ ゴシック"/>
          <w:spacing w:val="3"/>
          <w:sz w:val="18"/>
          <w:szCs w:val="18"/>
        </w:rPr>
        <w:t xml:space="preserve"> </w:t>
      </w:r>
      <w:r w:rsidRPr="00A010DB">
        <w:rPr>
          <w:rFonts w:ascii="ＭＳ ゴシック" w:eastAsia="ＭＳ ゴシック" w:hAnsi="ＭＳ ゴシック" w:hint="eastAsia"/>
          <w:sz w:val="18"/>
          <w:szCs w:val="18"/>
        </w:rPr>
        <w:t>北九州市の発注に係る</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工事（当該工事内容の変更に伴う工事を含む。以下、単に「建設工事」という。）の請負</w:t>
      </w:r>
    </w:p>
    <w:p w14:paraId="53DA9973"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w:t>
      </w:r>
      <w:r w:rsidRPr="00A010DB">
        <w:rPr>
          <w:rFonts w:ascii="ＭＳ ゴシック" w:eastAsia="ＭＳ ゴシック" w:hAnsi="ＭＳ ゴシック"/>
          <w:sz w:val="18"/>
          <w:szCs w:val="18"/>
        </w:rPr>
        <w:t>(2)</w:t>
      </w:r>
      <w:r w:rsidRPr="00A010DB">
        <w:rPr>
          <w:rFonts w:ascii="ＭＳ ゴシック" w:eastAsia="ＭＳ ゴシック" w:hAnsi="ＭＳ ゴシック"/>
          <w:spacing w:val="3"/>
          <w:sz w:val="18"/>
          <w:szCs w:val="18"/>
        </w:rPr>
        <w:t xml:space="preserve"> </w:t>
      </w:r>
      <w:r w:rsidRPr="00A010DB">
        <w:rPr>
          <w:rFonts w:ascii="ＭＳ ゴシック" w:eastAsia="ＭＳ ゴシック" w:hAnsi="ＭＳ ゴシック" w:hint="eastAsia"/>
          <w:sz w:val="18"/>
          <w:szCs w:val="18"/>
        </w:rPr>
        <w:t>前号に附帯する事業</w:t>
      </w:r>
    </w:p>
    <w:p w14:paraId="043DA1C7"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（名　称）</w:t>
      </w:r>
    </w:p>
    <w:p w14:paraId="4B741055"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第２条　当共同企業体は、</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共同企業体（以下「当企業体」という。）と称する。</w:t>
      </w:r>
    </w:p>
    <w:p w14:paraId="3EA359D5"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（事務所の所在地）</w:t>
      </w:r>
    </w:p>
    <w:p w14:paraId="1BBA08C3"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第３条　当企業体は、事務所を</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に置く。</w:t>
      </w:r>
    </w:p>
    <w:p w14:paraId="4AEEE626"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（成立の時期及び解散の時期）</w:t>
      </w:r>
    </w:p>
    <w:p w14:paraId="4A001A51" w14:textId="77777777" w:rsidR="00E8477E" w:rsidRPr="00A010DB" w:rsidRDefault="00ED7432"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第４条　当企業体は、令和</w:t>
      </w:r>
      <w:r w:rsidR="00E8477E" w:rsidRPr="00A010DB">
        <w:rPr>
          <w:rFonts w:ascii="ＭＳ ゴシック" w:eastAsia="ＭＳ ゴシック" w:hAnsi="ＭＳ ゴシック" w:hint="eastAsia"/>
          <w:sz w:val="18"/>
          <w:szCs w:val="18"/>
        </w:rPr>
        <w:t xml:space="preserve">　　年　　月　　日に成立し、建設工事の請負契約の履行後３カ月を経過するまでの間は、解散することができない。</w:t>
      </w:r>
    </w:p>
    <w:p w14:paraId="00FE7F74"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２　建設工事を請け負うことができなかったときは、当企業体は、前項の規定にかかわらず、当該建設工事に係る請負契約が締結された日に解散するものとする。</w:t>
      </w:r>
    </w:p>
    <w:p w14:paraId="3E6C3971"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（構成員の所在地及び名称）</w:t>
      </w:r>
    </w:p>
    <w:p w14:paraId="58E475A6"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第５条　当企業体の構成員は、次のとおりとする。</w:t>
      </w:r>
    </w:p>
    <w:p w14:paraId="4F823F30"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所　在　地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p>
    <w:p w14:paraId="52BF0521"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single"/>
        </w:rPr>
        <w:t xml:space="preserve">　　　　　　　　　　　　　　　　　　　　　　　　　　　</w:t>
      </w:r>
      <w:r w:rsidRPr="00A010DB">
        <w:rPr>
          <w:rFonts w:ascii="ＭＳ ゴシック" w:eastAsia="ＭＳ ゴシック" w:hAnsi="ＭＳ ゴシック" w:hint="eastAsia"/>
          <w:sz w:val="18"/>
          <w:szCs w:val="18"/>
        </w:rPr>
        <w:t xml:space="preserve">　　</w:t>
      </w:r>
    </w:p>
    <w:p w14:paraId="0534A406"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所　在　地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p>
    <w:p w14:paraId="4F853646" w14:textId="77777777" w:rsidR="00E8477E" w:rsidRPr="00A010DB" w:rsidRDefault="00E8477E" w:rsidP="00CA6D2A">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single"/>
        </w:rPr>
        <w:t xml:space="preserve">　　　　　　　　　　　　　　　　　　　　　　　　　　　</w:t>
      </w:r>
      <w:r w:rsidRPr="00A010DB">
        <w:rPr>
          <w:rFonts w:ascii="ＭＳ ゴシック" w:eastAsia="ＭＳ ゴシック" w:hAnsi="ＭＳ ゴシック" w:hint="eastAsia"/>
          <w:sz w:val="18"/>
          <w:szCs w:val="18"/>
        </w:rPr>
        <w:t xml:space="preserve">　　　　　　　</w:t>
      </w:r>
    </w:p>
    <w:p w14:paraId="447FE8D5"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（代表者の名称）</w:t>
      </w:r>
    </w:p>
    <w:p w14:paraId="7A13FF34"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第６条　当企業体は、</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を代表者とする。</w:t>
      </w:r>
    </w:p>
    <w:p w14:paraId="6C326732"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（代表者の権限）</w:t>
      </w:r>
    </w:p>
    <w:p w14:paraId="64ADEC5D"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第７条　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14:paraId="7F5187B8"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（構成員の出資の割合）</w:t>
      </w:r>
    </w:p>
    <w:p w14:paraId="75D0992C"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第８条　各構成員の出資の割合は、次のとおりとする。ただし、当該建設工事について発注者と契約内容の変更増減があっても、構成員の出資の割合は変わらないものとする。</w:t>
      </w:r>
    </w:p>
    <w:p w14:paraId="5E912C96"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会社名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w:t>
      </w:r>
    </w:p>
    <w:p w14:paraId="02685D39"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会社名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p>
    <w:p w14:paraId="78CD084E"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２　金銭以外のものに</w:t>
      </w:r>
      <w:r w:rsidR="00E55B55">
        <w:rPr>
          <w:rFonts w:ascii="ＭＳ ゴシック" w:eastAsia="ＭＳ ゴシック" w:hAnsi="ＭＳ ゴシック" w:hint="eastAsia"/>
          <w:sz w:val="18"/>
          <w:szCs w:val="18"/>
        </w:rPr>
        <w:t>よる出資については、時価を参しゃくのうえ構成員が協議して評価す</w:t>
      </w:r>
      <w:r w:rsidRPr="00A010DB">
        <w:rPr>
          <w:rFonts w:ascii="ＭＳ ゴシック" w:eastAsia="ＭＳ ゴシック" w:hAnsi="ＭＳ ゴシック" w:hint="eastAsia"/>
          <w:sz w:val="18"/>
          <w:szCs w:val="18"/>
        </w:rPr>
        <w:t>るものとする。</w:t>
      </w:r>
    </w:p>
    <w:p w14:paraId="6CC485CE"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（運営委員会）</w:t>
      </w:r>
    </w:p>
    <w:p w14:paraId="4A4E2F24"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るものとする。</w:t>
      </w:r>
    </w:p>
    <w:p w14:paraId="347342EF"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（構成員の責任）</w:t>
      </w:r>
    </w:p>
    <w:p w14:paraId="44DB8FE8"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第10条　各構成員は、建設工事の請負契約の履行及び下請契約その他の建設工事の実施に伴い当企業体が負担する債務の履行に関し、連帯して責任を負うものとする。</w:t>
      </w:r>
    </w:p>
    <w:p w14:paraId="362CA341"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（取引金融機関）</w:t>
      </w:r>
    </w:p>
    <w:p w14:paraId="697FC4A2"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第11条</w:t>
      </w:r>
      <w:r w:rsidRPr="00A010DB">
        <w:rPr>
          <w:rFonts w:ascii="ＭＳ ゴシック" w:eastAsia="ＭＳ ゴシック" w:hAnsi="ＭＳ ゴシック"/>
          <w:spacing w:val="3"/>
          <w:sz w:val="18"/>
          <w:szCs w:val="18"/>
        </w:rPr>
        <w:t xml:space="preserve">  </w:t>
      </w:r>
      <w:r w:rsidRPr="00A010DB">
        <w:rPr>
          <w:rFonts w:ascii="ＭＳ ゴシック" w:eastAsia="ＭＳ ゴシック" w:hAnsi="ＭＳ ゴシック" w:hint="eastAsia"/>
          <w:sz w:val="18"/>
          <w:szCs w:val="18"/>
        </w:rPr>
        <w:t>当企業体の取引金融機関は、</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とし、共同企業体の名称を冠した代表者名義の別口預金口座によって取引するものとする。</w:t>
      </w:r>
    </w:p>
    <w:p w14:paraId="65A77AC1"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（決　算）</w:t>
      </w:r>
    </w:p>
    <w:p w14:paraId="651D1A46"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12</w:t>
      </w:r>
      <w:r w:rsidRPr="00A010DB">
        <w:rPr>
          <w:rFonts w:ascii="ＭＳ ゴシック" w:eastAsia="ＭＳ ゴシック" w:hAnsi="ＭＳ ゴシック" w:hint="eastAsia"/>
          <w:sz w:val="18"/>
          <w:szCs w:val="18"/>
        </w:rPr>
        <w:t>条　当企業体は、工事竣工の都度当該工事について決算するものとする。</w:t>
      </w:r>
    </w:p>
    <w:p w14:paraId="2885D94E"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（利益金の配当の割合）</w:t>
      </w:r>
    </w:p>
    <w:p w14:paraId="31EE5210"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13</w:t>
      </w:r>
      <w:r w:rsidRPr="00A010DB">
        <w:rPr>
          <w:rFonts w:ascii="ＭＳ ゴシック" w:eastAsia="ＭＳ ゴシック" w:hAnsi="ＭＳ ゴシック" w:hint="eastAsia"/>
          <w:sz w:val="18"/>
          <w:szCs w:val="18"/>
        </w:rPr>
        <w:t>条　決算の結果利益を生じた場合には、第８条に</w:t>
      </w:r>
      <w:r w:rsidR="00D36DAF">
        <w:rPr>
          <w:rFonts w:ascii="ＭＳ ゴシック" w:eastAsia="ＭＳ ゴシック" w:hAnsi="ＭＳ ゴシック" w:hint="eastAsia"/>
          <w:sz w:val="18"/>
          <w:szCs w:val="18"/>
        </w:rPr>
        <w:t>規定する出資の割合により構成員に利</w:t>
      </w:r>
      <w:r w:rsidRPr="00A010DB">
        <w:rPr>
          <w:rFonts w:ascii="ＭＳ ゴシック" w:eastAsia="ＭＳ ゴシック" w:hAnsi="ＭＳ ゴシック" w:hint="eastAsia"/>
          <w:sz w:val="18"/>
          <w:szCs w:val="18"/>
        </w:rPr>
        <w:t>益金を配当するものとする。</w:t>
      </w:r>
    </w:p>
    <w:p w14:paraId="1ECF09A7"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（欠損金の負担の割合）</w:t>
      </w:r>
    </w:p>
    <w:p w14:paraId="07B21D58"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14</w:t>
      </w:r>
      <w:r w:rsidRPr="00A010DB">
        <w:rPr>
          <w:rFonts w:ascii="ＭＳ ゴシック" w:eastAsia="ＭＳ ゴシック" w:hAnsi="ＭＳ ゴシック" w:hint="eastAsia"/>
          <w:sz w:val="18"/>
          <w:szCs w:val="18"/>
        </w:rPr>
        <w:t>条　決算の結果欠</w:t>
      </w:r>
      <w:r w:rsidR="00D36DAF">
        <w:rPr>
          <w:rFonts w:ascii="ＭＳ ゴシック" w:eastAsia="ＭＳ ゴシック" w:hAnsi="ＭＳ ゴシック" w:hint="eastAsia"/>
          <w:sz w:val="18"/>
          <w:szCs w:val="18"/>
        </w:rPr>
        <w:t>損金を生じた場合には、第８条に規定する割合により構成員が欠損金</w:t>
      </w:r>
      <w:r w:rsidRPr="00A010DB">
        <w:rPr>
          <w:rFonts w:ascii="ＭＳ ゴシック" w:eastAsia="ＭＳ ゴシック" w:hAnsi="ＭＳ ゴシック" w:hint="eastAsia"/>
          <w:sz w:val="18"/>
          <w:szCs w:val="18"/>
        </w:rPr>
        <w:t>を負担するものとする。</w:t>
      </w:r>
    </w:p>
    <w:p w14:paraId="571C6BFE"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lastRenderedPageBreak/>
        <w:t xml:space="preserve">　（権利義務の譲渡の制限）</w:t>
      </w:r>
    </w:p>
    <w:p w14:paraId="7867E3DC"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15</w:t>
      </w:r>
      <w:r w:rsidRPr="00A010DB">
        <w:rPr>
          <w:rFonts w:ascii="ＭＳ ゴシック" w:eastAsia="ＭＳ ゴシック" w:hAnsi="ＭＳ ゴシック" w:hint="eastAsia"/>
          <w:sz w:val="18"/>
          <w:szCs w:val="18"/>
        </w:rPr>
        <w:t>条　本協定に基づく権利義務は他人に譲渡することはできない。</w:t>
      </w:r>
    </w:p>
    <w:p w14:paraId="449D610A"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（共同企業体結成後における構成員の脱退に対する措置）</w:t>
      </w:r>
    </w:p>
    <w:p w14:paraId="64A088AF"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16</w:t>
      </w:r>
      <w:r w:rsidRPr="00A010DB">
        <w:rPr>
          <w:rFonts w:ascii="ＭＳ ゴシック" w:eastAsia="ＭＳ ゴシック" w:hAnsi="ＭＳ ゴシック" w:hint="eastAsia"/>
          <w:sz w:val="18"/>
          <w:szCs w:val="18"/>
        </w:rPr>
        <w:t>条　構成員は、発注者及び</w:t>
      </w:r>
      <w:r w:rsidR="00E64A57">
        <w:rPr>
          <w:rFonts w:ascii="ＭＳ ゴシック" w:eastAsia="ＭＳ ゴシック" w:hAnsi="ＭＳ ゴシック" w:hint="eastAsia"/>
          <w:sz w:val="18"/>
          <w:szCs w:val="18"/>
        </w:rPr>
        <w:t>他の</w:t>
      </w:r>
      <w:r w:rsidRPr="00A010DB">
        <w:rPr>
          <w:rFonts w:ascii="ＭＳ ゴシック" w:eastAsia="ＭＳ ゴシック" w:hAnsi="ＭＳ ゴシック" w:hint="eastAsia"/>
          <w:sz w:val="18"/>
          <w:szCs w:val="18"/>
        </w:rPr>
        <w:t>構成員の承認がなければ、当企業体が建設工事を完成する日までは脱退することができない。</w:t>
      </w:r>
    </w:p>
    <w:p w14:paraId="7DA8896C"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２　構成員のうち前項の規定により脱退した者がある</w:t>
      </w:r>
      <w:r w:rsidR="00E64A57">
        <w:rPr>
          <w:rFonts w:ascii="ＭＳ ゴシック" w:eastAsia="ＭＳ ゴシック" w:hAnsi="ＭＳ ゴシック" w:hint="eastAsia"/>
          <w:sz w:val="18"/>
          <w:szCs w:val="18"/>
        </w:rPr>
        <w:t>場合において</w:t>
      </w:r>
      <w:r w:rsidRPr="00A010DB">
        <w:rPr>
          <w:rFonts w:ascii="ＭＳ ゴシック" w:eastAsia="ＭＳ ゴシック" w:hAnsi="ＭＳ ゴシック" w:hint="eastAsia"/>
          <w:sz w:val="18"/>
          <w:szCs w:val="18"/>
        </w:rPr>
        <w:t>、</w:t>
      </w:r>
      <w:r w:rsidR="00E64A57">
        <w:rPr>
          <w:rFonts w:ascii="ＭＳ ゴシック" w:eastAsia="ＭＳ ゴシック" w:hAnsi="ＭＳ ゴシック" w:hint="eastAsia"/>
          <w:sz w:val="18"/>
          <w:szCs w:val="18"/>
        </w:rPr>
        <w:t>発注者の承認があるときは残存構成員が工事を完成するものとする。</w:t>
      </w:r>
    </w:p>
    <w:p w14:paraId="45ACEAFF"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３　</w:t>
      </w:r>
      <w:r w:rsidR="00E64A57">
        <w:rPr>
          <w:rFonts w:ascii="ＭＳ ゴシック" w:eastAsia="ＭＳ ゴシック" w:hAnsi="ＭＳ ゴシック" w:hint="eastAsia"/>
          <w:sz w:val="18"/>
          <w:szCs w:val="18"/>
        </w:rPr>
        <w:t>前項の規定により工事を完成する者は、残存構成員１社による共同企業体とし、この協定書の関係規定を適用する。</w:t>
      </w:r>
    </w:p>
    <w:p w14:paraId="15C00EBB"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４　脱退した構成員の出資金の返還は、決算の際行なうものとする。ただし、決算の結果欠損金を生じた場合には、脱退した構成員の出資金から構成員が脱退しなかった場合に負担すべき金額を控除した金額を返還するものとする。</w:t>
      </w:r>
    </w:p>
    <w:p w14:paraId="0401EA76"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５　決算の結果利益を生じた場合において、脱退構成員には利益金の配当は行わない。</w:t>
      </w:r>
    </w:p>
    <w:p w14:paraId="588C7221"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（共同企業体結成後における構成員の破産、解散に対する処置等）</w:t>
      </w:r>
    </w:p>
    <w:p w14:paraId="1F033DD9"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17</w:t>
      </w:r>
      <w:r w:rsidRPr="00A010DB">
        <w:rPr>
          <w:rFonts w:ascii="ＭＳ ゴシック" w:eastAsia="ＭＳ ゴシック" w:hAnsi="ＭＳ ゴシック" w:hint="eastAsia"/>
          <w:sz w:val="18"/>
          <w:szCs w:val="18"/>
        </w:rPr>
        <w:t>条　構成員のうち</w:t>
      </w:r>
      <w:r w:rsidR="00D36DAF">
        <w:rPr>
          <w:rFonts w:ascii="ＭＳ ゴシック" w:eastAsia="ＭＳ ゴシック" w:hAnsi="ＭＳ ゴシック" w:hint="eastAsia"/>
          <w:sz w:val="18"/>
          <w:szCs w:val="18"/>
        </w:rPr>
        <w:t>いずれかが共同企業体結成後において破産し、又は解散した場合</w:t>
      </w:r>
      <w:r w:rsidR="00E64A57">
        <w:rPr>
          <w:rFonts w:ascii="ＭＳ ゴシック" w:eastAsia="ＭＳ ゴシック" w:hAnsi="ＭＳ ゴシック" w:hint="eastAsia"/>
          <w:sz w:val="18"/>
          <w:szCs w:val="18"/>
        </w:rPr>
        <w:t>に</w:t>
      </w:r>
      <w:r w:rsidR="00D36DAF">
        <w:rPr>
          <w:rFonts w:ascii="ＭＳ ゴシック" w:eastAsia="ＭＳ ゴシック" w:hAnsi="ＭＳ ゴシック" w:hint="eastAsia"/>
          <w:sz w:val="18"/>
          <w:szCs w:val="18"/>
        </w:rPr>
        <w:t>は、</w:t>
      </w:r>
      <w:r w:rsidRPr="00A010DB">
        <w:rPr>
          <w:rFonts w:ascii="ＭＳ ゴシック" w:eastAsia="ＭＳ ゴシック" w:hAnsi="ＭＳ ゴシック" w:hint="eastAsia"/>
          <w:sz w:val="18"/>
          <w:szCs w:val="18"/>
        </w:rPr>
        <w:t>前条第２項から第５項までの規定を準用する。</w:t>
      </w:r>
    </w:p>
    <w:p w14:paraId="5A6869D9"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２　</w:t>
      </w:r>
      <w:r w:rsidR="00E64A57">
        <w:rPr>
          <w:rFonts w:ascii="ＭＳ ゴシック" w:eastAsia="ＭＳ ゴシック" w:hAnsi="ＭＳ ゴシック" w:hint="eastAsia"/>
          <w:sz w:val="18"/>
          <w:szCs w:val="18"/>
        </w:rPr>
        <w:t>構成員のうちいずれかが当企業体の業務執行に当たり重要な義務の不履行若しくは不正な行為を行った場合において、当該構成員以外の構成員から要求があり、かつ発注者の承認があったときは、当該構成員は当企業体から脱退しなければならない。</w:t>
      </w:r>
    </w:p>
    <w:p w14:paraId="72B196A0"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３　</w:t>
      </w:r>
      <w:r w:rsidR="00E64A57">
        <w:rPr>
          <w:rFonts w:ascii="ＭＳ ゴシック" w:eastAsia="ＭＳ ゴシック" w:hAnsi="ＭＳ ゴシック" w:hint="eastAsia"/>
          <w:sz w:val="18"/>
          <w:szCs w:val="18"/>
        </w:rPr>
        <w:t>構成員のうちいずれかが建設業</w:t>
      </w:r>
      <w:r w:rsidR="00081F29">
        <w:rPr>
          <w:rFonts w:ascii="ＭＳ ゴシック" w:eastAsia="ＭＳ ゴシック" w:hAnsi="ＭＳ ゴシック" w:hint="eastAsia"/>
          <w:sz w:val="18"/>
          <w:szCs w:val="18"/>
        </w:rPr>
        <w:t>法の許可の取消若しくは営業の停止を受けた場合、公共工事の受注者として適当でないような反社会的な行為を行った場合又は手形交換所による取引停止処分、民事再生法に基づく再生手続開始の申立て等事実上の</w:t>
      </w:r>
      <w:r w:rsidR="00081F29" w:rsidRPr="0018370C">
        <w:rPr>
          <w:rFonts w:ascii="ＭＳ ゴシック" w:eastAsia="ＭＳ ゴシック" w:hAnsi="ＭＳ ゴシック" w:hint="eastAsia"/>
          <w:sz w:val="18"/>
          <w:szCs w:val="18"/>
        </w:rPr>
        <w:t>倒産状態にあり、</w:t>
      </w:r>
      <w:r w:rsidR="0018370C">
        <w:rPr>
          <w:rFonts w:ascii="ＭＳ ゴシック" w:eastAsia="ＭＳ ゴシック" w:hAnsi="ＭＳ ゴシック" w:hint="eastAsia"/>
          <w:sz w:val="18"/>
          <w:szCs w:val="18"/>
        </w:rPr>
        <w:t>著しく経営状態が悪いと判断される場合において、当該構成員以外の構成員から要求があり、かつ発注者の承認があったときは、</w:t>
      </w:r>
      <w:r w:rsidR="006752A7">
        <w:rPr>
          <w:rFonts w:ascii="ＭＳ ゴシック" w:eastAsia="ＭＳ ゴシック" w:hAnsi="ＭＳ ゴシック" w:hint="eastAsia"/>
          <w:sz w:val="18"/>
          <w:szCs w:val="18"/>
        </w:rPr>
        <w:t>当該構成員は当企業体から脱退しなければならない。</w:t>
      </w:r>
    </w:p>
    <w:p w14:paraId="21EC6E70" w14:textId="77777777" w:rsidR="00E8477E" w:rsidRDefault="00E8477E" w:rsidP="006752A7">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４　</w:t>
      </w:r>
      <w:r w:rsidR="006752A7">
        <w:rPr>
          <w:rFonts w:ascii="ＭＳ ゴシック" w:eastAsia="ＭＳ ゴシック" w:hAnsi="ＭＳ ゴシック" w:hint="eastAsia"/>
          <w:sz w:val="18"/>
          <w:szCs w:val="18"/>
        </w:rPr>
        <w:t>前項に掲げる事由がある場合において、当該構成員以外の構成員に対し前項の措置をとるよう発注者から申出があったときは、当該構成員以外の構成員は、これに応ずるものとする。</w:t>
      </w:r>
    </w:p>
    <w:p w14:paraId="06559156" w14:textId="77777777" w:rsidR="006752A7" w:rsidRDefault="006752A7" w:rsidP="006752A7">
      <w:pPr>
        <w:ind w:left="156" w:hangingChars="100" w:hanging="156"/>
        <w:rPr>
          <w:rFonts w:ascii="ＭＳ ゴシック" w:eastAsia="ＭＳ ゴシック" w:hAnsi="ＭＳ ゴシック"/>
          <w:sz w:val="18"/>
          <w:szCs w:val="18"/>
        </w:rPr>
      </w:pPr>
      <w:r>
        <w:rPr>
          <w:rFonts w:ascii="ＭＳ ゴシック" w:eastAsia="ＭＳ ゴシック" w:hAnsi="ＭＳ ゴシック" w:hint="eastAsia"/>
          <w:sz w:val="18"/>
          <w:szCs w:val="18"/>
        </w:rPr>
        <w:t>５　第３項の規定に基づく当該構成員以外の構成員からの要求に当該構成員が応じない場合又は前項の規定に基づく発注者からの申出に当該構成員以外の構成員が応じない場合は、発注者において共同企業体が北九州市工事請負契約約款第４５条第１項の規定に該当するものとみなし、これらの規定に基づく発注者の権利を行使することを承諾するものとする。</w:t>
      </w:r>
    </w:p>
    <w:p w14:paraId="1BB55122" w14:textId="77777777" w:rsidR="006752A7" w:rsidRPr="00A010DB" w:rsidRDefault="006752A7" w:rsidP="006752A7">
      <w:pPr>
        <w:ind w:left="156" w:hangingChars="100" w:hanging="156"/>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６　前条第２項から第５項までの規定は、第２項及び第３項の場合に準用する。</w:t>
      </w:r>
    </w:p>
    <w:p w14:paraId="15F6445F"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（構成員の加入）</w:t>
      </w:r>
    </w:p>
    <w:p w14:paraId="23A99AC6"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第18条　前２条の規定による構成員の脱退、破産</w:t>
      </w:r>
      <w:r w:rsidR="006752A7">
        <w:rPr>
          <w:rFonts w:ascii="ＭＳ ゴシック" w:eastAsia="ＭＳ ゴシック" w:hAnsi="ＭＳ ゴシック" w:hint="eastAsia"/>
          <w:sz w:val="18"/>
          <w:szCs w:val="18"/>
        </w:rPr>
        <w:t>又は</w:t>
      </w:r>
      <w:r w:rsidRPr="00A010DB">
        <w:rPr>
          <w:rFonts w:ascii="ＭＳ ゴシック" w:eastAsia="ＭＳ ゴシック" w:hAnsi="ＭＳ ゴシック" w:hint="eastAsia"/>
          <w:sz w:val="18"/>
          <w:szCs w:val="18"/>
        </w:rPr>
        <w:t>解散（以下「脱退等」という。）により構成員が欠けた場合において、発注者の承認があるときは、新たな構成員を加入させることができる。</w:t>
      </w:r>
    </w:p>
    <w:p w14:paraId="3CA3627D"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２　前項の場合において新たに加入した構成員の出資比率は原則として脱退等構成員が脱退等の前に有していた出資比率とするものとし、他の構成員の出資比率は第１６条第３項（前条第１項及び第３項において準用する場合を含む。）の規定にかかわらず第８条の規定により従前有していた出資比率とする。</w:t>
      </w:r>
    </w:p>
    <w:p w14:paraId="630636F7" w14:textId="77777777" w:rsidR="00E8477E" w:rsidRPr="00A010DB" w:rsidRDefault="00DE3E52"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（解散後の契約不適合</w:t>
      </w:r>
      <w:r w:rsidR="00E8477E" w:rsidRPr="00A010DB">
        <w:rPr>
          <w:rFonts w:ascii="ＭＳ ゴシック" w:eastAsia="ＭＳ ゴシック" w:hAnsi="ＭＳ ゴシック" w:hint="eastAsia"/>
          <w:sz w:val="18"/>
          <w:szCs w:val="18"/>
        </w:rPr>
        <w:t>責任）</w:t>
      </w:r>
    </w:p>
    <w:p w14:paraId="00778E9B"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19</w:t>
      </w:r>
      <w:r w:rsidRPr="00A010DB">
        <w:rPr>
          <w:rFonts w:ascii="ＭＳ ゴシック" w:eastAsia="ＭＳ ゴシック" w:hAnsi="ＭＳ ゴシック" w:hint="eastAsia"/>
          <w:sz w:val="18"/>
          <w:szCs w:val="18"/>
        </w:rPr>
        <w:t>条</w:t>
      </w:r>
      <w:r w:rsidRPr="00A010DB">
        <w:rPr>
          <w:rFonts w:ascii="ＭＳ ゴシック" w:eastAsia="ＭＳ ゴシック" w:hAnsi="ＭＳ ゴシック"/>
          <w:spacing w:val="3"/>
          <w:sz w:val="18"/>
          <w:szCs w:val="18"/>
        </w:rPr>
        <w:t xml:space="preserve">  </w:t>
      </w:r>
      <w:r w:rsidRPr="00A010DB">
        <w:rPr>
          <w:rFonts w:ascii="ＭＳ ゴシック" w:eastAsia="ＭＳ ゴシック" w:hAnsi="ＭＳ ゴシック" w:hint="eastAsia"/>
          <w:sz w:val="18"/>
          <w:szCs w:val="18"/>
        </w:rPr>
        <w:t>当企業体が解散した後</w:t>
      </w:r>
      <w:r w:rsidR="00DE3E52" w:rsidRPr="00A010DB">
        <w:rPr>
          <w:rFonts w:ascii="ＭＳ ゴシック" w:eastAsia="ＭＳ ゴシック" w:hAnsi="ＭＳ ゴシック" w:hint="eastAsia"/>
          <w:sz w:val="18"/>
          <w:szCs w:val="18"/>
        </w:rPr>
        <w:t>においても、当該工事につき契約不適合</w:t>
      </w:r>
      <w:r w:rsidRPr="00A010DB">
        <w:rPr>
          <w:rFonts w:ascii="ＭＳ ゴシック" w:eastAsia="ＭＳ ゴシック" w:hAnsi="ＭＳ ゴシック" w:hint="eastAsia"/>
          <w:sz w:val="18"/>
          <w:szCs w:val="18"/>
        </w:rPr>
        <w:t>があったときは、各構成員は共同連帯してその責に任ずるものとする。</w:t>
      </w:r>
    </w:p>
    <w:p w14:paraId="05A680DE"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（協定書に定めのない事項）</w:t>
      </w:r>
    </w:p>
    <w:p w14:paraId="5FAA6CBC"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20</w:t>
      </w:r>
      <w:r w:rsidRPr="00A010DB">
        <w:rPr>
          <w:rFonts w:ascii="ＭＳ ゴシック" w:eastAsia="ＭＳ ゴシック" w:hAnsi="ＭＳ ゴシック" w:hint="eastAsia"/>
          <w:sz w:val="18"/>
          <w:szCs w:val="18"/>
        </w:rPr>
        <w:t>条　この協定書に定めのない事項については、運営委員会において定めるものとする。</w:t>
      </w:r>
    </w:p>
    <w:p w14:paraId="281A5474"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外</w:t>
      </w:r>
      <w:r w:rsidR="006752A7">
        <w:rPr>
          <w:rFonts w:ascii="ＭＳ ゴシック" w:eastAsia="ＭＳ ゴシック" w:hAnsi="ＭＳ ゴシック" w:hint="eastAsia"/>
          <w:sz w:val="18"/>
          <w:szCs w:val="18"/>
        </w:rPr>
        <w:t>１</w:t>
      </w:r>
      <w:r w:rsidRPr="00A010DB">
        <w:rPr>
          <w:rFonts w:ascii="ＭＳ ゴシック" w:eastAsia="ＭＳ ゴシック" w:hAnsi="ＭＳ ゴシック" w:hint="eastAsia"/>
          <w:sz w:val="18"/>
          <w:szCs w:val="18"/>
        </w:rPr>
        <w:t>社は、上記のとおり</w:t>
      </w:r>
      <w:r w:rsidRPr="00A010DB">
        <w:rPr>
          <w:rFonts w:ascii="ＭＳ ゴシック" w:eastAsia="ＭＳ ゴシック" w:hAnsi="ＭＳ ゴシック" w:hint="eastAsia"/>
          <w:sz w:val="18"/>
          <w:szCs w:val="18"/>
          <w:u w:val="dotted"/>
        </w:rPr>
        <w:t xml:space="preserve">　　　　　　　　　　　　　　　</w:t>
      </w:r>
    </w:p>
    <w:p w14:paraId="1526ACCD"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共同企業体協定を締結したので、その証拠としてこの協定書</w:t>
      </w:r>
      <w:r w:rsidR="006752A7">
        <w:rPr>
          <w:rFonts w:ascii="ＭＳ ゴシック" w:eastAsia="ＭＳ ゴシック" w:hAnsi="ＭＳ ゴシック" w:hint="eastAsia"/>
          <w:sz w:val="18"/>
          <w:szCs w:val="18"/>
        </w:rPr>
        <w:t>２</w:t>
      </w:r>
      <w:r w:rsidRPr="00A010DB">
        <w:rPr>
          <w:rFonts w:ascii="ＭＳ ゴシック" w:eastAsia="ＭＳ ゴシック" w:hAnsi="ＭＳ ゴシック" w:hint="eastAsia"/>
          <w:sz w:val="18"/>
          <w:szCs w:val="18"/>
        </w:rPr>
        <w:t>通を作成し、各通に構成員が記名捺印して各自所持するものとする。</w:t>
      </w:r>
    </w:p>
    <w:p w14:paraId="07BFF2F7" w14:textId="77777777" w:rsidR="00E8477E" w:rsidRPr="00A010DB" w:rsidRDefault="00ED7432"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令和</w:t>
      </w:r>
      <w:r w:rsidR="00E8477E" w:rsidRPr="00A010DB">
        <w:rPr>
          <w:rFonts w:ascii="ＭＳ ゴシック" w:eastAsia="ＭＳ ゴシック" w:hAnsi="ＭＳ ゴシック" w:hint="eastAsia"/>
          <w:sz w:val="18"/>
          <w:szCs w:val="18"/>
        </w:rPr>
        <w:t xml:space="preserve">　　年　　月　　日</w:t>
      </w:r>
    </w:p>
    <w:p w14:paraId="69D8B3F0"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共同企業体の名称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共同企業体</w:t>
      </w:r>
    </w:p>
    <w:p w14:paraId="397BDF98" w14:textId="77777777" w:rsidR="00E8477E" w:rsidRPr="00A010DB" w:rsidRDefault="00E8477E" w:rsidP="00D36DAF">
      <w:pPr>
        <w:rPr>
          <w:rFonts w:ascii="ＭＳ ゴシック" w:eastAsia="ＭＳ ゴシック" w:hAnsi="ＭＳ ゴシック"/>
          <w:sz w:val="18"/>
          <w:szCs w:val="18"/>
        </w:rPr>
      </w:pPr>
    </w:p>
    <w:p w14:paraId="603DA927"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dotted"/>
        </w:rPr>
        <w:t xml:space="preserve">　　　　　　　　　　　　　　　　　　　　　　　　</w:t>
      </w:r>
    </w:p>
    <w:p w14:paraId="388F1C54" w14:textId="77777777" w:rsidR="00E8477E" w:rsidRPr="00A010DB" w:rsidRDefault="00E8477E" w:rsidP="00D36DAF">
      <w:pPr>
        <w:rPr>
          <w:rFonts w:ascii="ＭＳ ゴシック" w:eastAsia="ＭＳ ゴシック" w:hAnsi="ＭＳ ゴシック"/>
          <w:sz w:val="18"/>
          <w:szCs w:val="18"/>
        </w:rPr>
      </w:pPr>
    </w:p>
    <w:p w14:paraId="653E9037"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氏　　　名　</w:t>
      </w:r>
      <w:r w:rsidRPr="00A010DB">
        <w:rPr>
          <w:rFonts w:ascii="ＭＳ ゴシック" w:eastAsia="ＭＳ ゴシック" w:hAnsi="ＭＳ ゴシック" w:hint="eastAsia"/>
          <w:sz w:val="18"/>
          <w:szCs w:val="18"/>
          <w:u w:val="single"/>
        </w:rPr>
        <w:t xml:space="preserve">　　　　　　　　　　　　　　　　　　　　　　　印</w:t>
      </w:r>
    </w:p>
    <w:p w14:paraId="2C2F75AF" w14:textId="77777777" w:rsidR="00E8477E" w:rsidRPr="00A010DB" w:rsidRDefault="00E8477E" w:rsidP="00D36DAF">
      <w:pPr>
        <w:rPr>
          <w:rFonts w:ascii="ＭＳ ゴシック" w:eastAsia="ＭＳ ゴシック" w:hAnsi="ＭＳ ゴシック"/>
          <w:sz w:val="18"/>
          <w:szCs w:val="18"/>
        </w:rPr>
      </w:pPr>
    </w:p>
    <w:p w14:paraId="33C27D09"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dotted"/>
        </w:rPr>
        <w:t xml:space="preserve">　　　　　　　　　　　　　　　　　　　　　　　　</w:t>
      </w:r>
    </w:p>
    <w:p w14:paraId="4743A087" w14:textId="77777777" w:rsidR="00E8477E" w:rsidRPr="00A010DB" w:rsidRDefault="00E8477E" w:rsidP="00D36DAF">
      <w:pPr>
        <w:rPr>
          <w:rFonts w:ascii="ＭＳ ゴシック" w:eastAsia="ＭＳ ゴシック" w:hAnsi="ＭＳ ゴシック"/>
          <w:sz w:val="18"/>
          <w:szCs w:val="18"/>
        </w:rPr>
      </w:pPr>
    </w:p>
    <w:p w14:paraId="08724838"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氏　　　名　</w:t>
      </w:r>
      <w:r w:rsidRPr="00A010DB">
        <w:rPr>
          <w:rFonts w:ascii="ＭＳ ゴシック" w:eastAsia="ＭＳ ゴシック" w:hAnsi="ＭＳ ゴシック" w:hint="eastAsia"/>
          <w:sz w:val="18"/>
          <w:szCs w:val="18"/>
          <w:u w:val="single"/>
        </w:rPr>
        <w:t xml:space="preserve">　　　　　　　　　　　　　　　　　　　　　　　印</w:t>
      </w:r>
    </w:p>
    <w:p w14:paraId="23493269" w14:textId="77777777" w:rsidR="00E8477E" w:rsidRPr="00A010DB" w:rsidRDefault="00E8477E" w:rsidP="00D36DAF">
      <w:pPr>
        <w:rPr>
          <w:rFonts w:ascii="ＭＳ ゴシック" w:eastAsia="ＭＳ ゴシック" w:hAnsi="ＭＳ ゴシック"/>
          <w:sz w:val="18"/>
          <w:szCs w:val="18"/>
        </w:rPr>
      </w:pPr>
    </w:p>
    <w:sectPr w:rsidR="00E8477E" w:rsidRPr="00A010DB" w:rsidSect="00D36DAF">
      <w:footerReference w:type="even" r:id="rId6"/>
      <w:footerReference w:type="default" r:id="rId7"/>
      <w:pgSz w:w="11906" w:h="16838" w:code="9"/>
      <w:pgMar w:top="454" w:right="567" w:bottom="295" w:left="737" w:header="720" w:footer="720" w:gutter="0"/>
      <w:paperSrc w:first="7" w:other="7"/>
      <w:pgNumType w:fmt="numberInDash" w:start="70"/>
      <w:cols w:space="720"/>
      <w:noEndnote/>
      <w:docGrid w:type="linesAndChars" w:linePitch="32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066A0" w14:textId="77777777" w:rsidR="00113AC2" w:rsidRDefault="00113AC2">
      <w:r>
        <w:separator/>
      </w:r>
    </w:p>
  </w:endnote>
  <w:endnote w:type="continuationSeparator" w:id="0">
    <w:p w14:paraId="28BC96C0" w14:textId="77777777" w:rsidR="00113AC2" w:rsidRDefault="0011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D351E" w14:textId="77777777" w:rsidR="002B4B3E" w:rsidRDefault="002B4B3E" w:rsidP="009F108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fldChar w:fldCharType="end"/>
    </w:r>
  </w:p>
  <w:p w14:paraId="770B91DF" w14:textId="77777777" w:rsidR="002B4B3E" w:rsidRDefault="002B4B3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4D50D" w14:textId="77777777" w:rsidR="00904BAC" w:rsidRDefault="00904BAC" w:rsidP="00904BA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428CB" w14:textId="77777777" w:rsidR="00113AC2" w:rsidRDefault="00113AC2">
      <w:r>
        <w:separator/>
      </w:r>
    </w:p>
  </w:footnote>
  <w:footnote w:type="continuationSeparator" w:id="0">
    <w:p w14:paraId="71A960A3" w14:textId="77777777" w:rsidR="00113AC2" w:rsidRDefault="00113A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163"/>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27D"/>
    <w:rsid w:val="00081F29"/>
    <w:rsid w:val="000B4384"/>
    <w:rsid w:val="00113AC2"/>
    <w:rsid w:val="001366E7"/>
    <w:rsid w:val="0015727D"/>
    <w:rsid w:val="001611A2"/>
    <w:rsid w:val="0016583F"/>
    <w:rsid w:val="0018370C"/>
    <w:rsid w:val="001A6DBB"/>
    <w:rsid w:val="001F1CBA"/>
    <w:rsid w:val="00224FFA"/>
    <w:rsid w:val="00267390"/>
    <w:rsid w:val="00270358"/>
    <w:rsid w:val="002A0F69"/>
    <w:rsid w:val="002A72B4"/>
    <w:rsid w:val="002B4B3E"/>
    <w:rsid w:val="002E7287"/>
    <w:rsid w:val="002F47C9"/>
    <w:rsid w:val="003C469A"/>
    <w:rsid w:val="003E3EA9"/>
    <w:rsid w:val="003E47AF"/>
    <w:rsid w:val="0040551C"/>
    <w:rsid w:val="0043199B"/>
    <w:rsid w:val="00433659"/>
    <w:rsid w:val="00490F57"/>
    <w:rsid w:val="004A5900"/>
    <w:rsid w:val="004E75F8"/>
    <w:rsid w:val="00583463"/>
    <w:rsid w:val="005A012C"/>
    <w:rsid w:val="005A500F"/>
    <w:rsid w:val="005B5F9C"/>
    <w:rsid w:val="005E2A76"/>
    <w:rsid w:val="00622166"/>
    <w:rsid w:val="00641896"/>
    <w:rsid w:val="006752A7"/>
    <w:rsid w:val="00683E27"/>
    <w:rsid w:val="00686924"/>
    <w:rsid w:val="006B1CEE"/>
    <w:rsid w:val="006B2249"/>
    <w:rsid w:val="006B31C7"/>
    <w:rsid w:val="006C02C2"/>
    <w:rsid w:val="006D4FC6"/>
    <w:rsid w:val="00744004"/>
    <w:rsid w:val="007718FB"/>
    <w:rsid w:val="007D1683"/>
    <w:rsid w:val="007F3490"/>
    <w:rsid w:val="00835CDC"/>
    <w:rsid w:val="008B7717"/>
    <w:rsid w:val="00904BAC"/>
    <w:rsid w:val="00916D81"/>
    <w:rsid w:val="009179F3"/>
    <w:rsid w:val="00954872"/>
    <w:rsid w:val="009C52D8"/>
    <w:rsid w:val="009F1081"/>
    <w:rsid w:val="00A010DB"/>
    <w:rsid w:val="00A26BFD"/>
    <w:rsid w:val="00A73531"/>
    <w:rsid w:val="00AE1011"/>
    <w:rsid w:val="00B51C45"/>
    <w:rsid w:val="00B74040"/>
    <w:rsid w:val="00B74FF8"/>
    <w:rsid w:val="00BA199D"/>
    <w:rsid w:val="00BC1626"/>
    <w:rsid w:val="00BE4751"/>
    <w:rsid w:val="00BF12B2"/>
    <w:rsid w:val="00C06354"/>
    <w:rsid w:val="00C17861"/>
    <w:rsid w:val="00C7219E"/>
    <w:rsid w:val="00CA31C4"/>
    <w:rsid w:val="00CA6D2A"/>
    <w:rsid w:val="00CB1605"/>
    <w:rsid w:val="00CC44C6"/>
    <w:rsid w:val="00D36DAF"/>
    <w:rsid w:val="00D84AFD"/>
    <w:rsid w:val="00DB1F6B"/>
    <w:rsid w:val="00DE3E52"/>
    <w:rsid w:val="00E310C3"/>
    <w:rsid w:val="00E42229"/>
    <w:rsid w:val="00E55B55"/>
    <w:rsid w:val="00E64A57"/>
    <w:rsid w:val="00E8477E"/>
    <w:rsid w:val="00ED09D0"/>
    <w:rsid w:val="00ED7432"/>
    <w:rsid w:val="00EF34CD"/>
    <w:rsid w:val="00F458C7"/>
    <w:rsid w:val="00F60169"/>
    <w:rsid w:val="00F7624E"/>
    <w:rsid w:val="00F81EE8"/>
    <w:rsid w:val="00F873AA"/>
    <w:rsid w:val="00FC6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B2F07C4"/>
  <w15:chartTrackingRefBased/>
  <w15:docId w15:val="{A7FF86CB-656C-416D-AF4B-96B75C93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pPr>
      <w:shd w:val="clear" w:color="auto" w:fill="000080"/>
    </w:pPr>
    <w:rPr>
      <w:rFonts w:ascii="Arial" w:eastAsia="ＭＳ ゴシック" w:hAnsi="Arial"/>
    </w:rPr>
  </w:style>
  <w:style w:type="paragraph" w:styleId="a4">
    <w:name w:val="Note Heading"/>
    <w:basedOn w:val="a"/>
    <w:next w:val="a"/>
    <w:rsid w:val="00744004"/>
    <w:pPr>
      <w:jc w:val="center"/>
    </w:pPr>
    <w:rPr>
      <w:rFonts w:ascii="Times New Roman" w:hAnsi="Times New Roman"/>
      <w:spacing w:val="7"/>
      <w:kern w:val="0"/>
      <w:sz w:val="21"/>
      <w:szCs w:val="21"/>
    </w:rPr>
  </w:style>
  <w:style w:type="paragraph" w:styleId="a5">
    <w:name w:val="Closing"/>
    <w:basedOn w:val="a"/>
    <w:rsid w:val="00744004"/>
    <w:pPr>
      <w:jc w:val="right"/>
    </w:pPr>
    <w:rPr>
      <w:rFonts w:ascii="Times New Roman" w:hAnsi="Times New Roman"/>
      <w:spacing w:val="7"/>
      <w:kern w:val="0"/>
      <w:sz w:val="21"/>
      <w:szCs w:val="21"/>
    </w:rPr>
  </w:style>
  <w:style w:type="paragraph" w:styleId="a6">
    <w:name w:val="header"/>
    <w:basedOn w:val="a"/>
    <w:rsid w:val="00641896"/>
    <w:pPr>
      <w:tabs>
        <w:tab w:val="center" w:pos="4252"/>
        <w:tab w:val="right" w:pos="8504"/>
      </w:tabs>
      <w:snapToGrid w:val="0"/>
    </w:pPr>
  </w:style>
  <w:style w:type="paragraph" w:styleId="a7">
    <w:name w:val="footer"/>
    <w:basedOn w:val="a"/>
    <w:rsid w:val="00641896"/>
    <w:pPr>
      <w:tabs>
        <w:tab w:val="center" w:pos="4252"/>
        <w:tab w:val="right" w:pos="8504"/>
      </w:tabs>
      <w:snapToGrid w:val="0"/>
    </w:pPr>
  </w:style>
  <w:style w:type="character" w:styleId="a8">
    <w:name w:val="page number"/>
    <w:basedOn w:val="a0"/>
    <w:rsid w:val="0043199B"/>
  </w:style>
  <w:style w:type="paragraph" w:styleId="a9">
    <w:name w:val="Balloon Text"/>
    <w:basedOn w:val="a"/>
    <w:link w:val="aa"/>
    <w:rsid w:val="003C469A"/>
    <w:rPr>
      <w:rFonts w:ascii="游ゴシック Light" w:eastAsia="游ゴシック Light" w:hAnsi="游ゴシック Light"/>
      <w:sz w:val="18"/>
      <w:szCs w:val="18"/>
    </w:rPr>
  </w:style>
  <w:style w:type="character" w:customStyle="1" w:styleId="aa">
    <w:name w:val="吹き出し (文字)"/>
    <w:link w:val="a9"/>
    <w:rsid w:val="003C469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oter2.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497</Words>
  <Characters>2834</Characters>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北九州市共同企業体取扱要綱</vt:lpstr>
      <vt:lpstr>北九州市共同企業体取扱要綱</vt:lpstr>
    </vt:vector>
  </TitlesOfParts>
  <LinksUpToDate>false</LinksUpToDate>
  <CharactersWithSpaces>3325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