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7A72A" w14:textId="77777777" w:rsidR="00000000" w:rsidRDefault="00E036B7">
      <w:pPr>
        <w:rPr>
          <w:rFonts w:hint="eastAsia"/>
          <w:color w:val="000000"/>
          <w:sz w:val="23"/>
        </w:rPr>
      </w:pPr>
      <w:r>
        <w:rPr>
          <w:rFonts w:hint="eastAsia"/>
          <w:color w:val="000000"/>
          <w:sz w:val="23"/>
        </w:rPr>
        <w:t>第２号様式</w:t>
      </w:r>
    </w:p>
    <w:p w14:paraId="6F94B3EC" w14:textId="77777777" w:rsidR="00000000" w:rsidRDefault="00E036B7">
      <w:pPr>
        <w:rPr>
          <w:rFonts w:hint="eastAsia"/>
          <w:color w:val="000000"/>
          <w:sz w:val="23"/>
        </w:rPr>
      </w:pPr>
    </w:p>
    <w:p w14:paraId="36C75162" w14:textId="77777777" w:rsidR="00000000" w:rsidRDefault="00E036B7">
      <w:pPr>
        <w:jc w:val="center"/>
        <w:rPr>
          <w:rFonts w:hint="eastAsia"/>
          <w:b/>
          <w:bCs/>
          <w:color w:val="000000"/>
          <w:sz w:val="23"/>
        </w:rPr>
      </w:pPr>
      <w:r>
        <w:rPr>
          <w:rFonts w:hint="eastAsia"/>
          <w:b/>
          <w:bCs/>
          <w:color w:val="000000"/>
          <w:spacing w:val="88"/>
          <w:kern w:val="0"/>
          <w:sz w:val="37"/>
          <w:fitText w:val="4200" w:id="-1825406207"/>
        </w:rPr>
        <w:t>河川愛護団体会</w:t>
      </w:r>
      <w:r>
        <w:rPr>
          <w:rFonts w:hint="eastAsia"/>
          <w:b/>
          <w:bCs/>
          <w:color w:val="000000"/>
          <w:spacing w:val="-1"/>
          <w:kern w:val="0"/>
          <w:sz w:val="37"/>
          <w:fitText w:val="4200" w:id="-1825406207"/>
        </w:rPr>
        <w:t>則</w:t>
      </w:r>
    </w:p>
    <w:p w14:paraId="1789DEC4" w14:textId="77777777" w:rsidR="00000000" w:rsidRDefault="00E036B7">
      <w:pPr>
        <w:spacing w:line="240" w:lineRule="exact"/>
        <w:rPr>
          <w:rFonts w:hint="eastAsia"/>
          <w:color w:val="000000"/>
          <w:sz w:val="23"/>
        </w:rPr>
      </w:pPr>
    </w:p>
    <w:p w14:paraId="1F33C798" w14:textId="77777777" w:rsidR="00000000" w:rsidRDefault="00E036B7">
      <w:pPr>
        <w:rPr>
          <w:rFonts w:hint="eastAsia"/>
          <w:color w:val="000000"/>
          <w:sz w:val="25"/>
        </w:rPr>
      </w:pPr>
      <w:r>
        <w:rPr>
          <w:rFonts w:hint="eastAsia"/>
          <w:color w:val="000000"/>
          <w:sz w:val="25"/>
        </w:rPr>
        <w:t>（趣旨）</w:t>
      </w:r>
    </w:p>
    <w:p w14:paraId="207CC326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第１条　この会則は、良好な河川環境の保全に協力する河川愛護団体（以下「愛護団体」という。）の組織及び活動に関し必要な事項を定めるものとする。</w:t>
      </w:r>
    </w:p>
    <w:p w14:paraId="6D5753BB" w14:textId="77777777" w:rsidR="00000000" w:rsidRDefault="00E036B7">
      <w:pPr>
        <w:pStyle w:val="a5"/>
        <w:rPr>
          <w:rFonts w:hint="eastAsia"/>
          <w:color w:val="000000"/>
        </w:rPr>
      </w:pPr>
    </w:p>
    <w:p w14:paraId="4A341F59" w14:textId="77777777" w:rsidR="00000000" w:rsidRDefault="00E036B7">
      <w:pPr>
        <w:pStyle w:val="a5"/>
        <w:rPr>
          <w:rFonts w:hint="eastAsia"/>
          <w:color w:val="000000"/>
        </w:rPr>
      </w:pPr>
    </w:p>
    <w:p w14:paraId="4CA38142" w14:textId="77777777" w:rsidR="00000000" w:rsidRDefault="00E036B7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>（名称）</w:t>
      </w:r>
    </w:p>
    <w:p w14:paraId="37A29858" w14:textId="77777777" w:rsidR="00000000" w:rsidRDefault="00E036B7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>第２条　愛護団体は、　　　　　　　　　　　　　　　　　　　　　と称する。</w:t>
      </w:r>
    </w:p>
    <w:p w14:paraId="73BB39DD" w14:textId="77777777" w:rsidR="00000000" w:rsidRDefault="00E036B7">
      <w:pPr>
        <w:pStyle w:val="a5"/>
        <w:rPr>
          <w:rFonts w:hint="eastAsia"/>
          <w:color w:val="000000"/>
        </w:rPr>
      </w:pPr>
    </w:p>
    <w:p w14:paraId="70A7C194" w14:textId="77777777" w:rsidR="00000000" w:rsidRDefault="00E036B7">
      <w:pPr>
        <w:pStyle w:val="a5"/>
        <w:rPr>
          <w:rFonts w:hint="eastAsia"/>
          <w:color w:val="000000"/>
        </w:rPr>
      </w:pPr>
    </w:p>
    <w:p w14:paraId="6EBA32FD" w14:textId="77777777" w:rsidR="00000000" w:rsidRDefault="00E036B7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>（組織）</w:t>
      </w:r>
    </w:p>
    <w:p w14:paraId="78430739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第３条　愛護団体は、河川等の周辺の老人会、自治会、婦人会及び子供会等の団体の会員、その他この趣旨に賛同する者で組織する。</w:t>
      </w:r>
    </w:p>
    <w:p w14:paraId="3E790487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</w:p>
    <w:p w14:paraId="43AF7B65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２　愛護団体の事務局は、北九州市　　　　区　　　　　　　　　　　　に置く。</w:t>
      </w:r>
    </w:p>
    <w:p w14:paraId="3E1DAF0D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</w:p>
    <w:p w14:paraId="13D16C01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</w:p>
    <w:p w14:paraId="64291384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（役員等）</w:t>
      </w:r>
    </w:p>
    <w:p w14:paraId="16DE8ECA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第４条　</w:t>
      </w:r>
      <w:r>
        <w:rPr>
          <w:rFonts w:hint="eastAsia"/>
          <w:color w:val="000000"/>
        </w:rPr>
        <w:t>愛護団体に会長、副会長（若干名）、会計、会計監査及びその他の役員を置く。</w:t>
      </w:r>
    </w:p>
    <w:p w14:paraId="73189B12" w14:textId="77777777" w:rsidR="00000000" w:rsidRDefault="00E036B7">
      <w:pPr>
        <w:pStyle w:val="a5"/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会長及び副会長は、会員のうちから互選する。</w:t>
      </w:r>
    </w:p>
    <w:p w14:paraId="1201EA84" w14:textId="77777777" w:rsidR="00000000" w:rsidRDefault="00E036B7">
      <w:pPr>
        <w:pStyle w:val="a5"/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会長は愛護団体を代表し、会務を総括する。</w:t>
      </w:r>
    </w:p>
    <w:p w14:paraId="6E8E8FDC" w14:textId="77777777" w:rsidR="00000000" w:rsidRDefault="00E036B7">
      <w:pPr>
        <w:pStyle w:val="a5"/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副会長は会長を補佐し、会長に事故があるときは、その職務を代理する。</w:t>
      </w:r>
    </w:p>
    <w:p w14:paraId="6E31D6D1" w14:textId="77777777" w:rsidR="00000000" w:rsidRDefault="00E036B7">
      <w:pPr>
        <w:pStyle w:val="a5"/>
        <w:numPr>
          <w:ilvl w:val="0"/>
          <w:numId w:val="1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会計は会計事務を担当し、会計監査は会計事務を監査する。</w:t>
      </w:r>
    </w:p>
    <w:p w14:paraId="090AFF59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</w:p>
    <w:p w14:paraId="05F2B0B5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２　役員の任期は１年とし、再任を妨げない。ただし、補欠役員の任期は、前任者の残期間とする。</w:t>
      </w:r>
    </w:p>
    <w:p w14:paraId="4A71CC25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</w:p>
    <w:p w14:paraId="0AB190B8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</w:p>
    <w:p w14:paraId="59099E30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（活動内容）</w:t>
      </w:r>
    </w:p>
    <w:p w14:paraId="61066BE1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第５条　愛護団体は、次に掲げる事業を行う。</w:t>
      </w:r>
    </w:p>
    <w:p w14:paraId="4E658BC7" w14:textId="77777777" w:rsidR="00000000" w:rsidRDefault="00E036B7">
      <w:pPr>
        <w:pStyle w:val="a5"/>
        <w:numPr>
          <w:ilvl w:val="0"/>
          <w:numId w:val="2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河川等の除草及び清掃。</w:t>
      </w:r>
    </w:p>
    <w:p w14:paraId="28B0207E" w14:textId="77777777" w:rsidR="00000000" w:rsidRDefault="00E036B7">
      <w:pPr>
        <w:pStyle w:val="a5"/>
        <w:numPr>
          <w:ilvl w:val="0"/>
          <w:numId w:val="2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河川等の美化保全。</w:t>
      </w:r>
    </w:p>
    <w:p w14:paraId="07DB5B64" w14:textId="77777777" w:rsidR="00000000" w:rsidRDefault="00E036B7">
      <w:pPr>
        <w:pStyle w:val="a5"/>
        <w:numPr>
          <w:ilvl w:val="0"/>
          <w:numId w:val="2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河川愛護の啓蒙、啓発。</w:t>
      </w:r>
    </w:p>
    <w:p w14:paraId="054DC819" w14:textId="77777777" w:rsidR="00000000" w:rsidRDefault="00E036B7">
      <w:pPr>
        <w:pStyle w:val="a5"/>
        <w:numPr>
          <w:ilvl w:val="0"/>
          <w:numId w:val="2"/>
        </w:numPr>
        <w:rPr>
          <w:rFonts w:hint="eastAsia"/>
          <w:color w:val="000000"/>
        </w:rPr>
      </w:pPr>
      <w:r>
        <w:rPr>
          <w:rFonts w:hint="eastAsia"/>
          <w:color w:val="000000"/>
        </w:rPr>
        <w:t>河川</w:t>
      </w:r>
      <w:r>
        <w:rPr>
          <w:rFonts w:hint="eastAsia"/>
          <w:color w:val="000000"/>
        </w:rPr>
        <w:t>で為される禁止行為の報告。</w:t>
      </w:r>
    </w:p>
    <w:p w14:paraId="14022679" w14:textId="77777777" w:rsidR="00000000" w:rsidRDefault="00E036B7">
      <w:pPr>
        <w:pStyle w:val="a5"/>
        <w:rPr>
          <w:rFonts w:hint="eastAsia"/>
          <w:color w:val="000000"/>
        </w:rPr>
      </w:pPr>
    </w:p>
    <w:p w14:paraId="318ABD0F" w14:textId="77777777" w:rsidR="00000000" w:rsidRDefault="00E036B7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>（経費及び会計年度）</w:t>
      </w:r>
    </w:p>
    <w:p w14:paraId="3283BEC5" w14:textId="77777777" w:rsidR="00000000" w:rsidRDefault="00E036B7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>第６条　愛護団体の活動に要する経費は、市の補助金及び寄付金をもって充てる。</w:t>
      </w:r>
    </w:p>
    <w:p w14:paraId="033A48A3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</w:p>
    <w:p w14:paraId="6E014A1D" w14:textId="77777777" w:rsidR="00000000" w:rsidRDefault="00E036B7">
      <w:pPr>
        <w:pStyle w:val="a5"/>
        <w:ind w:left="250" w:hangingChars="100" w:hanging="250"/>
        <w:rPr>
          <w:rFonts w:hint="eastAsia"/>
          <w:color w:val="000000"/>
        </w:rPr>
      </w:pPr>
      <w:r>
        <w:rPr>
          <w:rFonts w:hint="eastAsia"/>
          <w:color w:val="000000"/>
        </w:rPr>
        <w:t>２　愛護団体の会計年度は、毎年４月１日に始まり、翌年３月３１日に終わるものとする。</w:t>
      </w:r>
    </w:p>
    <w:p w14:paraId="42851D85" w14:textId="77777777" w:rsidR="00000000" w:rsidRDefault="00E036B7">
      <w:pPr>
        <w:pStyle w:val="a5"/>
        <w:rPr>
          <w:rFonts w:hint="eastAsia"/>
          <w:color w:val="000000"/>
        </w:rPr>
      </w:pPr>
    </w:p>
    <w:p w14:paraId="07CA3FC7" w14:textId="77777777" w:rsidR="00000000" w:rsidRDefault="00E036B7">
      <w:pPr>
        <w:pStyle w:val="a5"/>
        <w:rPr>
          <w:rFonts w:hint="eastAsia"/>
          <w:color w:val="000000"/>
        </w:rPr>
      </w:pPr>
    </w:p>
    <w:p w14:paraId="74FD5B34" w14:textId="77777777" w:rsidR="00000000" w:rsidRDefault="00E036B7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>（委任）</w:t>
      </w:r>
    </w:p>
    <w:p w14:paraId="36A0D6A6" w14:textId="77777777" w:rsidR="00E036B7" w:rsidRDefault="00E036B7">
      <w:pPr>
        <w:pStyle w:val="a5"/>
        <w:rPr>
          <w:rFonts w:hint="eastAsia"/>
          <w:color w:val="000000"/>
        </w:rPr>
      </w:pPr>
      <w:r>
        <w:rPr>
          <w:rFonts w:hint="eastAsia"/>
          <w:color w:val="000000"/>
        </w:rPr>
        <w:t>第７条　この会則に定めるもののほか、愛護会の活動に関し必要な事項は、会長が定める。</w:t>
      </w:r>
    </w:p>
    <w:sectPr w:rsidR="00E036B7">
      <w:pgSz w:w="11906" w:h="16838" w:code="9"/>
      <w:pgMar w:top="1361" w:right="129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D18EE"/>
    <w:multiLevelType w:val="hybridMultilevel"/>
    <w:tmpl w:val="1570B866"/>
    <w:lvl w:ilvl="0" w:tplc="4EB4ABA2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494A6835"/>
    <w:multiLevelType w:val="hybridMultilevel"/>
    <w:tmpl w:val="6D98E29E"/>
    <w:lvl w:ilvl="0" w:tplc="2AB84A30">
      <w:start w:val="1"/>
      <w:numFmt w:val="decimalFullWidth"/>
      <w:lvlText w:val="（%1）"/>
      <w:lvlJc w:val="left"/>
      <w:pPr>
        <w:tabs>
          <w:tab w:val="num" w:pos="1005"/>
        </w:tabs>
        <w:ind w:left="1005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C6"/>
    <w:rsid w:val="00DA5FC6"/>
    <w:rsid w:val="00E0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CBA185"/>
  <w15:chartTrackingRefBased/>
  <w15:docId w15:val="{3C766D66-E870-4751-852B-93CF478F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5"/>
    </w:rPr>
  </w:style>
  <w:style w:type="paragraph" w:styleId="a4">
    <w:name w:val="Closing"/>
    <w:basedOn w:val="a"/>
    <w:semiHidden/>
    <w:pPr>
      <w:jc w:val="right"/>
    </w:pPr>
    <w:rPr>
      <w:sz w:val="25"/>
    </w:rPr>
  </w:style>
  <w:style w:type="paragraph" w:styleId="a5">
    <w:name w:val="Body Text"/>
    <w:basedOn w:val="a"/>
    <w:semiHidden/>
    <w:pPr>
      <w:ind w:rightChars="119" w:right="250"/>
    </w:pPr>
    <w:rPr>
      <w:sz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569</Characters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